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F9DD4" w14:textId="77777777" w:rsidR="001F324A" w:rsidRDefault="001F324A" w:rsidP="00742DDE">
      <w:pPr>
        <w:pStyle w:val="Rfrences"/>
      </w:pPr>
      <w:bookmarkStart w:id="0" w:name="_GoBack"/>
      <w:bookmarkEnd w:id="0"/>
    </w:p>
    <w:p w14:paraId="4136D004" w14:textId="77777777" w:rsidR="004A0298" w:rsidRDefault="004A0298" w:rsidP="005E6B45"/>
    <w:p w14:paraId="6ED708FC" w14:textId="77777777" w:rsidR="004A0298" w:rsidRDefault="004A0298" w:rsidP="005E6B45"/>
    <w:p w14:paraId="4A809C17" w14:textId="405A6392" w:rsidR="00271F35" w:rsidRPr="00ED396E" w:rsidRDefault="00271F35" w:rsidP="6C2F5804">
      <w:pPr>
        <w:spacing w:after="283"/>
        <w:rPr>
          <w:b/>
          <w:bCs/>
          <w:sz w:val="36"/>
          <w:szCs w:val="36"/>
          <w:lang w:eastAsia="en-GB"/>
        </w:rPr>
      </w:pPr>
      <w:r w:rsidRPr="008635B4">
        <w:rPr>
          <w:b/>
          <w:bCs/>
          <w:sz w:val="36"/>
          <w:szCs w:val="36"/>
          <w:lang w:eastAsia="en-GB"/>
        </w:rPr>
        <w:t>DEMANDE DE PRIX</w:t>
      </w:r>
      <w:r w:rsidR="00865BEF" w:rsidRPr="008635B4">
        <w:rPr>
          <w:b/>
          <w:bCs/>
          <w:sz w:val="36"/>
          <w:szCs w:val="36"/>
          <w:lang w:eastAsia="en-GB"/>
        </w:rPr>
        <w:t xml:space="preserve"> </w:t>
      </w:r>
      <w:r w:rsidR="006A4638" w:rsidRPr="008635B4">
        <w:rPr>
          <w:b/>
          <w:bCs/>
          <w:sz w:val="36"/>
          <w:szCs w:val="36"/>
          <w:lang w:eastAsia="en-GB"/>
        </w:rPr>
        <w:t>D</w:t>
      </w:r>
      <w:r w:rsidR="00B77796">
        <w:rPr>
          <w:b/>
          <w:bCs/>
          <w:sz w:val="36"/>
          <w:szCs w:val="36"/>
          <w:lang w:eastAsia="en-GB"/>
        </w:rPr>
        <w:t>P 0</w:t>
      </w:r>
      <w:r w:rsidR="00CC6A2C">
        <w:rPr>
          <w:b/>
          <w:bCs/>
          <w:sz w:val="36"/>
          <w:szCs w:val="36"/>
          <w:lang w:eastAsia="en-GB"/>
        </w:rPr>
        <w:t>01</w:t>
      </w:r>
      <w:r w:rsidR="006A4638" w:rsidRPr="008635B4">
        <w:rPr>
          <w:b/>
          <w:bCs/>
          <w:sz w:val="36"/>
          <w:szCs w:val="36"/>
          <w:lang w:eastAsia="en-GB"/>
        </w:rPr>
        <w:t>/</w:t>
      </w:r>
      <w:r w:rsidR="00865BEF" w:rsidRPr="008635B4">
        <w:rPr>
          <w:b/>
          <w:bCs/>
          <w:sz w:val="36"/>
          <w:szCs w:val="36"/>
          <w:lang w:eastAsia="en-GB"/>
        </w:rPr>
        <w:t>AI-PASS</w:t>
      </w:r>
      <w:r w:rsidR="00B77796">
        <w:rPr>
          <w:b/>
          <w:bCs/>
          <w:sz w:val="36"/>
          <w:szCs w:val="36"/>
          <w:lang w:eastAsia="en-GB"/>
        </w:rPr>
        <w:t xml:space="preserve"> </w:t>
      </w:r>
      <w:r w:rsidR="00CC6A2C">
        <w:rPr>
          <w:b/>
          <w:bCs/>
          <w:sz w:val="36"/>
          <w:szCs w:val="36"/>
          <w:lang w:eastAsia="en-GB"/>
        </w:rPr>
        <w:t>3</w:t>
      </w:r>
      <w:r w:rsidR="006A4638" w:rsidRPr="008635B4">
        <w:rPr>
          <w:b/>
          <w:bCs/>
          <w:sz w:val="36"/>
          <w:szCs w:val="36"/>
          <w:lang w:eastAsia="en-GB"/>
        </w:rPr>
        <w:t>/</w:t>
      </w:r>
      <w:r w:rsidR="00865BEF" w:rsidRPr="008635B4">
        <w:rPr>
          <w:b/>
          <w:bCs/>
          <w:sz w:val="36"/>
          <w:szCs w:val="36"/>
          <w:lang w:eastAsia="en-GB"/>
        </w:rPr>
        <w:t>202</w:t>
      </w:r>
      <w:r w:rsidR="00CC6A2C">
        <w:rPr>
          <w:b/>
          <w:bCs/>
          <w:sz w:val="36"/>
          <w:szCs w:val="36"/>
          <w:lang w:eastAsia="en-GB"/>
        </w:rPr>
        <w:t>4</w:t>
      </w:r>
    </w:p>
    <w:p w14:paraId="42F0F19A" w14:textId="77777777" w:rsidR="00271F35" w:rsidRPr="00C91C1F" w:rsidRDefault="00271F35" w:rsidP="00271F35">
      <w:pPr>
        <w:tabs>
          <w:tab w:val="left" w:pos="848"/>
          <w:tab w:val="left" w:pos="1422"/>
        </w:tabs>
        <w:rPr>
          <w:i/>
          <w:iCs/>
          <w:sz w:val="12"/>
          <w:szCs w:val="12"/>
          <w:lang w:eastAsia="en-GB"/>
        </w:rPr>
      </w:pPr>
    </w:p>
    <w:p w14:paraId="30717338" w14:textId="77777777" w:rsidR="00271F35" w:rsidRPr="00C91C1F" w:rsidRDefault="00271F35" w:rsidP="00271F35">
      <w:pPr>
        <w:tabs>
          <w:tab w:val="left" w:pos="848"/>
          <w:tab w:val="left" w:pos="1422"/>
        </w:tabs>
        <w:rPr>
          <w:i/>
          <w:iCs/>
          <w:sz w:val="12"/>
          <w:szCs w:val="12"/>
          <w:lang w:eastAsia="en-GB"/>
        </w:rPr>
      </w:pPr>
    </w:p>
    <w:tbl>
      <w:tblPr>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00"/>
        <w:gridCol w:w="7113"/>
      </w:tblGrid>
      <w:tr w:rsidR="00271F35" w:rsidRPr="00C91C1F" w14:paraId="2DC392BC" w14:textId="77777777" w:rsidTr="6C2F5804">
        <w:trPr>
          <w:trHeight w:val="372"/>
        </w:trPr>
        <w:tc>
          <w:tcPr>
            <w:tcW w:w="8613" w:type="dxa"/>
            <w:gridSpan w:val="2"/>
            <w:tcBorders>
              <w:bottom w:val="single" w:sz="4" w:space="0" w:color="000000" w:themeColor="text1"/>
            </w:tcBorders>
            <w:vAlign w:val="center"/>
          </w:tcPr>
          <w:p w14:paraId="0B5DEFC2" w14:textId="77777777" w:rsidR="00271F35" w:rsidRPr="00C91C1F" w:rsidRDefault="00271F35" w:rsidP="005D088A">
            <w:pPr>
              <w:rPr>
                <w:b/>
                <w:szCs w:val="18"/>
                <w:lang w:eastAsia="en-GB"/>
              </w:rPr>
            </w:pPr>
            <w:r w:rsidRPr="00C91C1F">
              <w:rPr>
                <w:b/>
                <w:szCs w:val="18"/>
                <w:lang w:eastAsia="en-GB"/>
              </w:rPr>
              <w:t>1. PE</w:t>
            </w:r>
            <w:r w:rsidR="005D088A">
              <w:rPr>
                <w:b/>
                <w:szCs w:val="18"/>
                <w:lang w:eastAsia="en-GB"/>
              </w:rPr>
              <w:t>RSONNE DE CONTACT AU SEIN D’ENABEL</w:t>
            </w:r>
          </w:p>
        </w:tc>
      </w:tr>
      <w:tr w:rsidR="009D44D3" w:rsidRPr="00C91C1F" w14:paraId="79DBD788" w14:textId="77777777" w:rsidTr="00815BF0">
        <w:trPr>
          <w:trHeight w:hRule="exact" w:val="587"/>
        </w:trPr>
        <w:tc>
          <w:tcPr>
            <w:tcW w:w="1500" w:type="dxa"/>
            <w:tcBorders>
              <w:right w:val="single" w:sz="4" w:space="0" w:color="auto"/>
            </w:tcBorders>
            <w:vAlign w:val="center"/>
          </w:tcPr>
          <w:p w14:paraId="42E1050C" w14:textId="77777777" w:rsidR="009D44D3" w:rsidRPr="00C91C1F" w:rsidRDefault="009D44D3" w:rsidP="009D44D3">
            <w:pPr>
              <w:rPr>
                <w:szCs w:val="18"/>
                <w:lang w:eastAsia="en-GB"/>
              </w:rPr>
            </w:pPr>
            <w:r w:rsidRPr="00C91C1F">
              <w:rPr>
                <w:szCs w:val="18"/>
                <w:lang w:eastAsia="en-GB"/>
              </w:rPr>
              <w:t xml:space="preserve">NOM : </w:t>
            </w:r>
          </w:p>
        </w:tc>
        <w:tc>
          <w:tcPr>
            <w:tcW w:w="7113" w:type="dxa"/>
            <w:tcBorders>
              <w:left w:val="single" w:sz="4" w:space="0" w:color="auto"/>
            </w:tcBorders>
          </w:tcPr>
          <w:p w14:paraId="31C25229" w14:textId="77777777" w:rsidR="00865BEF" w:rsidRDefault="00865BEF" w:rsidP="00865BEF">
            <w:pPr>
              <w:rPr>
                <w:szCs w:val="18"/>
                <w:lang w:eastAsia="en-GB"/>
              </w:rPr>
            </w:pPr>
          </w:p>
          <w:p w14:paraId="4D8B7387" w14:textId="651A01C2" w:rsidR="009D44D3" w:rsidRPr="00C91C1F" w:rsidRDefault="00865BEF" w:rsidP="00865BEF">
            <w:pPr>
              <w:rPr>
                <w:szCs w:val="18"/>
                <w:lang w:eastAsia="en-GB"/>
              </w:rPr>
            </w:pPr>
            <w:r>
              <w:rPr>
                <w:szCs w:val="18"/>
                <w:lang w:eastAsia="en-GB"/>
              </w:rPr>
              <w:t>Verónica Trasancos</w:t>
            </w:r>
          </w:p>
        </w:tc>
      </w:tr>
      <w:tr w:rsidR="009D44D3" w:rsidRPr="00C91C1F" w14:paraId="0F3CEB42" w14:textId="77777777" w:rsidTr="00815BF0">
        <w:trPr>
          <w:trHeight w:val="586"/>
        </w:trPr>
        <w:tc>
          <w:tcPr>
            <w:tcW w:w="1500" w:type="dxa"/>
            <w:tcBorders>
              <w:right w:val="single" w:sz="4" w:space="0" w:color="auto"/>
            </w:tcBorders>
            <w:vAlign w:val="center"/>
          </w:tcPr>
          <w:p w14:paraId="01E88647" w14:textId="77777777" w:rsidR="009D44D3" w:rsidRPr="00C91C1F" w:rsidRDefault="009D44D3" w:rsidP="009D44D3">
            <w:pPr>
              <w:rPr>
                <w:szCs w:val="18"/>
                <w:lang w:eastAsia="en-GB"/>
              </w:rPr>
            </w:pPr>
            <w:r w:rsidRPr="00C91C1F">
              <w:rPr>
                <w:szCs w:val="18"/>
                <w:lang w:eastAsia="en-GB"/>
              </w:rPr>
              <w:t xml:space="preserve">FONCTION : </w:t>
            </w:r>
          </w:p>
        </w:tc>
        <w:tc>
          <w:tcPr>
            <w:tcW w:w="7113" w:type="dxa"/>
            <w:tcBorders>
              <w:left w:val="single" w:sz="4" w:space="0" w:color="auto"/>
            </w:tcBorders>
          </w:tcPr>
          <w:p w14:paraId="2EC8B6CF" w14:textId="77777777" w:rsidR="00865BEF" w:rsidRDefault="00865BEF" w:rsidP="009D44D3">
            <w:pPr>
              <w:rPr>
                <w:szCs w:val="18"/>
                <w:lang w:eastAsia="en-GB"/>
              </w:rPr>
            </w:pPr>
          </w:p>
          <w:p w14:paraId="50740DA9" w14:textId="1CD555A5" w:rsidR="009D44D3" w:rsidRPr="00C91C1F" w:rsidRDefault="00CF35E7" w:rsidP="009D44D3">
            <w:pPr>
              <w:rPr>
                <w:szCs w:val="18"/>
                <w:lang w:eastAsia="en-GB"/>
              </w:rPr>
            </w:pPr>
            <w:r>
              <w:rPr>
                <w:szCs w:val="18"/>
                <w:lang w:eastAsia="en-GB"/>
              </w:rPr>
              <w:t xml:space="preserve">Intervention Manager </w:t>
            </w:r>
            <w:r w:rsidR="00865BEF">
              <w:rPr>
                <w:szCs w:val="18"/>
                <w:lang w:eastAsia="en-GB"/>
              </w:rPr>
              <w:t>AI-PASS</w:t>
            </w:r>
          </w:p>
        </w:tc>
      </w:tr>
      <w:tr w:rsidR="00865BEF" w:rsidRPr="00C91C1F" w14:paraId="1A12CABC" w14:textId="77777777" w:rsidTr="00815BF0">
        <w:trPr>
          <w:trHeight w:val="408"/>
        </w:trPr>
        <w:tc>
          <w:tcPr>
            <w:tcW w:w="1500" w:type="dxa"/>
            <w:tcBorders>
              <w:right w:val="single" w:sz="4" w:space="0" w:color="auto"/>
            </w:tcBorders>
            <w:vAlign w:val="center"/>
          </w:tcPr>
          <w:p w14:paraId="47CAF5A7" w14:textId="6FBCDE06" w:rsidR="00865BEF" w:rsidRPr="00C91C1F" w:rsidRDefault="00865BEF" w:rsidP="00865BEF">
            <w:pPr>
              <w:rPr>
                <w:szCs w:val="18"/>
                <w:lang w:eastAsia="en-GB"/>
              </w:rPr>
            </w:pPr>
            <w:r>
              <w:rPr>
                <w:szCs w:val="18"/>
                <w:lang w:eastAsia="en-GB"/>
              </w:rPr>
              <w:t>TEL</w:t>
            </w:r>
          </w:p>
        </w:tc>
        <w:tc>
          <w:tcPr>
            <w:tcW w:w="7113" w:type="dxa"/>
            <w:tcBorders>
              <w:left w:val="single" w:sz="4" w:space="0" w:color="auto"/>
            </w:tcBorders>
          </w:tcPr>
          <w:p w14:paraId="48AB0952" w14:textId="77777777" w:rsidR="00865BEF" w:rsidRDefault="00865BEF" w:rsidP="00865BEF">
            <w:pPr>
              <w:rPr>
                <w:szCs w:val="18"/>
                <w:lang w:eastAsia="en-GB"/>
              </w:rPr>
            </w:pPr>
          </w:p>
          <w:p w14:paraId="503EF390" w14:textId="64915CDD" w:rsidR="00865BEF" w:rsidRPr="00C91C1F" w:rsidRDefault="00865BEF" w:rsidP="00865BEF">
            <w:pPr>
              <w:rPr>
                <w:szCs w:val="18"/>
                <w:lang w:eastAsia="en-GB"/>
              </w:rPr>
            </w:pPr>
            <w:r w:rsidRPr="00B5332F">
              <w:rPr>
                <w:szCs w:val="18"/>
                <w:lang w:eastAsia="en-GB"/>
              </w:rPr>
              <w:t>+222 49.45.72.69</w:t>
            </w:r>
          </w:p>
        </w:tc>
      </w:tr>
      <w:tr w:rsidR="00865BEF" w:rsidRPr="00C91C1F" w14:paraId="588705BE" w14:textId="77777777" w:rsidTr="00815BF0">
        <w:trPr>
          <w:trHeight w:val="408"/>
        </w:trPr>
        <w:tc>
          <w:tcPr>
            <w:tcW w:w="1500" w:type="dxa"/>
            <w:tcBorders>
              <w:right w:val="single" w:sz="4" w:space="0" w:color="auto"/>
            </w:tcBorders>
            <w:vAlign w:val="center"/>
          </w:tcPr>
          <w:p w14:paraId="29A7DEE9" w14:textId="4EF437B8" w:rsidR="00865BEF" w:rsidRDefault="00865BEF" w:rsidP="00865BEF">
            <w:pPr>
              <w:rPr>
                <w:szCs w:val="18"/>
                <w:lang w:eastAsia="en-GB"/>
              </w:rPr>
            </w:pPr>
            <w:r w:rsidRPr="00C91C1F">
              <w:rPr>
                <w:szCs w:val="18"/>
                <w:lang w:eastAsia="en-GB"/>
              </w:rPr>
              <w:t xml:space="preserve">E-MAIL : </w:t>
            </w:r>
          </w:p>
        </w:tc>
        <w:tc>
          <w:tcPr>
            <w:tcW w:w="7113" w:type="dxa"/>
            <w:tcBorders>
              <w:left w:val="single" w:sz="4" w:space="0" w:color="auto"/>
            </w:tcBorders>
          </w:tcPr>
          <w:p w14:paraId="281F6C35" w14:textId="0024F2CE" w:rsidR="00865BEF" w:rsidRDefault="00BC7B63" w:rsidP="00865BEF">
            <w:pPr>
              <w:rPr>
                <w:szCs w:val="18"/>
                <w:lang w:eastAsia="en-GB"/>
              </w:rPr>
            </w:pPr>
            <w:hyperlink r:id="rId10" w:history="1">
              <w:r w:rsidR="0093602E" w:rsidRPr="00471E90">
                <w:rPr>
                  <w:rStyle w:val="Lienhypertexte"/>
                  <w:szCs w:val="18"/>
                  <w:lang w:eastAsia="en-GB"/>
                </w:rPr>
                <w:t>veronica.trasancos@enabel.be</w:t>
              </w:r>
            </w:hyperlink>
            <w:r w:rsidR="00865BEF">
              <w:rPr>
                <w:szCs w:val="18"/>
                <w:lang w:eastAsia="en-GB"/>
              </w:rPr>
              <w:t xml:space="preserve"> </w:t>
            </w:r>
          </w:p>
        </w:tc>
      </w:tr>
    </w:tbl>
    <w:p w14:paraId="5DF84598"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271F35" w:rsidRPr="00C91C1F" w14:paraId="4F1077C2" w14:textId="77777777" w:rsidTr="6C2F5804">
        <w:trPr>
          <w:trHeight w:val="408"/>
        </w:trPr>
        <w:tc>
          <w:tcPr>
            <w:tcW w:w="8613" w:type="dxa"/>
            <w:gridSpan w:val="2"/>
            <w:vAlign w:val="center"/>
          </w:tcPr>
          <w:p w14:paraId="1892B402" w14:textId="77777777" w:rsidR="00271F35" w:rsidRPr="00C91C1F" w:rsidRDefault="00271F35" w:rsidP="00E5452C">
            <w:pPr>
              <w:rPr>
                <w:b/>
                <w:szCs w:val="18"/>
                <w:lang w:eastAsia="en-GB"/>
              </w:rPr>
            </w:pPr>
            <w:r w:rsidRPr="00C91C1F">
              <w:rPr>
                <w:b/>
                <w:szCs w:val="18"/>
                <w:lang w:eastAsia="en-GB"/>
              </w:rPr>
              <w:t>2. OBJET DE LA DEMANDE</w:t>
            </w:r>
          </w:p>
        </w:tc>
      </w:tr>
      <w:tr w:rsidR="00271F35" w:rsidRPr="00C91C1F" w14:paraId="07829C76" w14:textId="77777777" w:rsidTr="6C2F5804">
        <w:trPr>
          <w:trHeight w:val="596"/>
        </w:trPr>
        <w:tc>
          <w:tcPr>
            <w:tcW w:w="8613" w:type="dxa"/>
            <w:gridSpan w:val="2"/>
          </w:tcPr>
          <w:p w14:paraId="1371958A" w14:textId="767A42F2" w:rsidR="002E203A" w:rsidRPr="00C91C1F" w:rsidRDefault="00585457" w:rsidP="001967FE">
            <w:pPr>
              <w:rPr>
                <w:szCs w:val="18"/>
                <w:lang w:eastAsia="en-GB"/>
              </w:rPr>
            </w:pPr>
            <w:r>
              <w:rPr>
                <w:szCs w:val="18"/>
                <w:lang w:eastAsia="en-GB"/>
              </w:rPr>
              <w:t>R</w:t>
            </w:r>
            <w:r w:rsidRPr="00585457">
              <w:rPr>
                <w:szCs w:val="18"/>
                <w:lang w:eastAsia="en-GB"/>
              </w:rPr>
              <w:t xml:space="preserve">ecrutement </w:t>
            </w:r>
            <w:r w:rsidR="00CC6A2C" w:rsidRPr="00CC6A2C">
              <w:rPr>
                <w:szCs w:val="18"/>
                <w:lang w:eastAsia="en-GB"/>
              </w:rPr>
              <w:t xml:space="preserve">d’un(e) consultant(e) pour l’appui à la composante secteur pharmaceutique dans le cadre du projet </w:t>
            </w:r>
            <w:r w:rsidR="00CC6A2C">
              <w:rPr>
                <w:szCs w:val="18"/>
                <w:lang w:eastAsia="en-GB"/>
              </w:rPr>
              <w:t>AI-PASS</w:t>
            </w:r>
            <w:r w:rsidR="00CC6A2C" w:rsidRPr="00CC6A2C">
              <w:rPr>
                <w:szCs w:val="18"/>
                <w:lang w:eastAsia="en-GB"/>
              </w:rPr>
              <w:t xml:space="preserve"> </w:t>
            </w:r>
            <w:r w:rsidR="00D30959" w:rsidRPr="00CC6A2C">
              <w:rPr>
                <w:szCs w:val="18"/>
                <w:lang w:eastAsia="en-GB"/>
              </w:rPr>
              <w:t>3</w:t>
            </w:r>
            <w:r w:rsidR="00D30959">
              <w:rPr>
                <w:szCs w:val="18"/>
                <w:lang w:eastAsia="en-GB"/>
              </w:rPr>
              <w:t xml:space="preserve">, </w:t>
            </w:r>
            <w:r w:rsidR="00D30959" w:rsidRPr="00CC6A2C">
              <w:rPr>
                <w:szCs w:val="18"/>
                <w:lang w:eastAsia="en-GB"/>
              </w:rPr>
              <w:t>Mauritanie</w:t>
            </w:r>
          </w:p>
        </w:tc>
      </w:tr>
      <w:tr w:rsidR="00271F35" w:rsidRPr="00C91C1F" w14:paraId="5A2FBE9A" w14:textId="77777777" w:rsidTr="6C2F5804">
        <w:trPr>
          <w:trHeight w:val="596"/>
        </w:trPr>
        <w:tc>
          <w:tcPr>
            <w:tcW w:w="3794" w:type="dxa"/>
            <w:vAlign w:val="center"/>
          </w:tcPr>
          <w:p w14:paraId="38B91FBA" w14:textId="77777777" w:rsidR="00271F35" w:rsidRPr="00C91C1F" w:rsidRDefault="005D088A" w:rsidP="00E5452C">
            <w:pPr>
              <w:rPr>
                <w:b/>
                <w:szCs w:val="18"/>
                <w:lang w:eastAsia="en-GB"/>
              </w:rPr>
            </w:pPr>
            <w:r>
              <w:rPr>
                <w:b/>
                <w:szCs w:val="18"/>
                <w:lang w:eastAsia="en-GB"/>
              </w:rPr>
              <w:t>3. REFERENCES ENABEL</w:t>
            </w:r>
          </w:p>
        </w:tc>
        <w:tc>
          <w:tcPr>
            <w:tcW w:w="4819" w:type="dxa"/>
            <w:vAlign w:val="center"/>
          </w:tcPr>
          <w:p w14:paraId="3102F9A3" w14:textId="2D74BB0A" w:rsidR="00271F35" w:rsidRPr="00C91C1F" w:rsidRDefault="0093602E" w:rsidP="6C2F5804">
            <w:pPr>
              <w:rPr>
                <w:b/>
                <w:bCs/>
                <w:lang w:eastAsia="en-GB"/>
              </w:rPr>
            </w:pPr>
            <w:r>
              <w:rPr>
                <w:b/>
                <w:bCs/>
                <w:lang w:eastAsia="en-GB"/>
              </w:rPr>
              <w:t>D</w:t>
            </w:r>
            <w:r w:rsidR="0098109A">
              <w:rPr>
                <w:b/>
                <w:bCs/>
                <w:lang w:eastAsia="en-GB"/>
              </w:rPr>
              <w:t>P</w:t>
            </w:r>
            <w:r w:rsidR="00B77796">
              <w:rPr>
                <w:b/>
                <w:bCs/>
                <w:lang w:eastAsia="en-GB"/>
              </w:rPr>
              <w:t>0</w:t>
            </w:r>
            <w:r w:rsidR="00CC6A2C">
              <w:rPr>
                <w:b/>
                <w:bCs/>
                <w:lang w:eastAsia="en-GB"/>
              </w:rPr>
              <w:t>0</w:t>
            </w:r>
            <w:r w:rsidR="00585457">
              <w:rPr>
                <w:b/>
                <w:bCs/>
                <w:lang w:eastAsia="en-GB"/>
              </w:rPr>
              <w:t>1</w:t>
            </w:r>
            <w:r>
              <w:rPr>
                <w:b/>
                <w:bCs/>
                <w:lang w:eastAsia="en-GB"/>
              </w:rPr>
              <w:t>/AI-PASS</w:t>
            </w:r>
            <w:r w:rsidR="00B77796">
              <w:rPr>
                <w:b/>
                <w:bCs/>
                <w:lang w:eastAsia="en-GB"/>
              </w:rPr>
              <w:t xml:space="preserve"> </w:t>
            </w:r>
            <w:r w:rsidR="00CC6A2C">
              <w:rPr>
                <w:b/>
                <w:bCs/>
                <w:lang w:eastAsia="en-GB"/>
              </w:rPr>
              <w:t>3</w:t>
            </w:r>
            <w:r>
              <w:rPr>
                <w:b/>
                <w:bCs/>
                <w:lang w:eastAsia="en-GB"/>
              </w:rPr>
              <w:t>/202</w:t>
            </w:r>
            <w:r w:rsidR="00CC6A2C">
              <w:rPr>
                <w:b/>
                <w:bCs/>
                <w:lang w:eastAsia="en-GB"/>
              </w:rPr>
              <w:t>4</w:t>
            </w:r>
          </w:p>
        </w:tc>
      </w:tr>
    </w:tbl>
    <w:p w14:paraId="74AFF25C"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500"/>
        <w:gridCol w:w="5079"/>
      </w:tblGrid>
      <w:tr w:rsidR="00271F35" w:rsidRPr="00C91C1F" w14:paraId="7BB37ED7" w14:textId="77777777" w:rsidTr="4A19F35C">
        <w:trPr>
          <w:trHeight w:val="408"/>
        </w:trPr>
        <w:tc>
          <w:tcPr>
            <w:tcW w:w="8613" w:type="dxa"/>
            <w:gridSpan w:val="3"/>
            <w:tcBorders>
              <w:top w:val="single" w:sz="4" w:space="0" w:color="auto"/>
              <w:left w:val="single" w:sz="4" w:space="0" w:color="auto"/>
              <w:bottom w:val="single" w:sz="4" w:space="0" w:color="auto"/>
              <w:right w:val="single" w:sz="4" w:space="0" w:color="auto"/>
            </w:tcBorders>
            <w:vAlign w:val="center"/>
          </w:tcPr>
          <w:p w14:paraId="1CF19A27" w14:textId="77777777" w:rsidR="00271F35" w:rsidRPr="00C91C1F" w:rsidRDefault="00271F35" w:rsidP="00E5452C">
            <w:pPr>
              <w:rPr>
                <w:szCs w:val="18"/>
                <w:lang w:eastAsia="en-GB"/>
              </w:rPr>
            </w:pPr>
            <w:r w:rsidRPr="00C91C1F">
              <w:rPr>
                <w:b/>
                <w:szCs w:val="18"/>
                <w:lang w:eastAsia="en-GB"/>
              </w:rPr>
              <w:t>4. INSTRUCTION</w:t>
            </w:r>
          </w:p>
        </w:tc>
      </w:tr>
      <w:tr w:rsidR="00EC5979" w:rsidRPr="00C91C1F" w14:paraId="7AA15ACE"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0"/>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15F28C" w14:textId="77777777" w:rsidR="00EC5979" w:rsidRPr="00C91C1F" w:rsidRDefault="00EC5979" w:rsidP="00E5452C">
            <w:pPr>
              <w:spacing w:before="120" w:after="120"/>
              <w:rPr>
                <w:rFonts w:cs="Arial"/>
                <w:smallCaps/>
                <w:lang w:eastAsia="en-GB"/>
              </w:rPr>
            </w:pPr>
            <w:r w:rsidRPr="00C91C1F">
              <w:rPr>
                <w:rFonts w:cs="Arial"/>
                <w:smallCaps/>
                <w:lang w:eastAsia="en-GB"/>
              </w:rPr>
              <w:t>Réception des offres :</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06A2D3" w14:textId="0C57579B" w:rsidR="00C51866" w:rsidRPr="00C51866" w:rsidRDefault="0093602E" w:rsidP="00E5452C">
            <w:pPr>
              <w:spacing w:before="120" w:after="120"/>
              <w:contextualSpacing/>
              <w:rPr>
                <w:rFonts w:eastAsia="Times New Roman" w:cs="Arial"/>
                <w:b/>
                <w:bCs/>
                <w:lang w:val="fr-BE"/>
              </w:rPr>
            </w:pPr>
            <w:r w:rsidRPr="4A19F35C">
              <w:rPr>
                <w:rFonts w:eastAsia="Times New Roman" w:cs="Arial"/>
                <w:b/>
                <w:bCs/>
                <w:lang w:val="fr-BE"/>
              </w:rPr>
              <w:t xml:space="preserve">L’offre doit être transmise sous forme d’un fichier PDF </w:t>
            </w:r>
            <w:r w:rsidRPr="4A19F35C">
              <w:rPr>
                <w:rFonts w:eastAsia="Times New Roman" w:cs="Arial"/>
                <w:b/>
                <w:bCs/>
                <w:u w:val="single"/>
                <w:lang w:val="fr-BE"/>
              </w:rPr>
              <w:t>par email</w:t>
            </w:r>
            <w:r w:rsidRPr="4A19F35C">
              <w:rPr>
                <w:rFonts w:eastAsia="Times New Roman" w:cs="Arial"/>
                <w:b/>
                <w:bCs/>
                <w:lang w:val="fr-BE"/>
              </w:rPr>
              <w:t xml:space="preserve"> </w:t>
            </w:r>
            <w:r w:rsidR="00537C6D">
              <w:rPr>
                <w:rFonts w:eastAsia="Times New Roman" w:cs="Arial"/>
                <w:b/>
                <w:bCs/>
                <w:lang w:val="fr-BE"/>
              </w:rPr>
              <w:t xml:space="preserve">à </w:t>
            </w:r>
            <w:r w:rsidR="00CC6A2C" w:rsidRPr="00CC6A2C">
              <w:rPr>
                <w:rFonts w:eastAsia="Times New Roman" w:cs="Arial"/>
                <w:b/>
                <w:bCs/>
                <w:lang w:val="fr-BE"/>
              </w:rPr>
              <w:t xml:space="preserve">Tahina ANDRIANJAFY, </w:t>
            </w:r>
            <w:hyperlink r:id="rId11" w:history="1">
              <w:r w:rsidR="00CC6A2C" w:rsidRPr="00C2435F">
                <w:rPr>
                  <w:rStyle w:val="Lienhypertexte"/>
                  <w:rFonts w:eastAsia="Times New Roman" w:cs="Arial"/>
                  <w:b/>
                  <w:bCs/>
                  <w:lang w:val="fr-BE"/>
                </w:rPr>
                <w:t>tahina.andrianjafy@enabel.be</w:t>
              </w:r>
            </w:hyperlink>
            <w:r w:rsidR="00CC6A2C">
              <w:rPr>
                <w:rFonts w:eastAsia="Times New Roman" w:cs="Arial"/>
                <w:b/>
                <w:bCs/>
                <w:lang w:val="fr-BE"/>
              </w:rPr>
              <w:t xml:space="preserve"> </w:t>
            </w:r>
            <w:r w:rsidR="00537C6D">
              <w:rPr>
                <w:rFonts w:eastAsia="Times New Roman" w:cs="Arial"/>
                <w:b/>
                <w:bCs/>
                <w:lang w:val="fr-BE"/>
              </w:rPr>
              <w:t xml:space="preserve"> et </w:t>
            </w:r>
            <w:r>
              <w:rPr>
                <w:rFonts w:eastAsia="Times New Roman" w:cs="Arial"/>
                <w:b/>
                <w:bCs/>
              </w:rPr>
              <w:t xml:space="preserve">au Dr Veronica TRASANCOS, </w:t>
            </w:r>
            <w:hyperlink r:id="rId12" w:history="1">
              <w:r w:rsidR="00537C6D" w:rsidRPr="002914F3">
                <w:rPr>
                  <w:rStyle w:val="Lienhypertexte"/>
                  <w:rFonts w:eastAsia="Times New Roman" w:cs="Arial"/>
                  <w:b/>
                  <w:bCs/>
                </w:rPr>
                <w:t>veronica.trasancos@enabel.be</w:t>
              </w:r>
            </w:hyperlink>
            <w:r>
              <w:rPr>
                <w:rFonts w:eastAsia="Times New Roman" w:cs="Arial"/>
                <w:b/>
                <w:bCs/>
              </w:rPr>
              <w:t xml:space="preserve">, au plus tard le </w:t>
            </w:r>
            <w:r w:rsidR="00710857">
              <w:rPr>
                <w:rFonts w:eastAsia="Times New Roman" w:cs="Arial"/>
                <w:b/>
                <w:bCs/>
              </w:rPr>
              <w:t>03 Octobre</w:t>
            </w:r>
            <w:r w:rsidR="00585457">
              <w:rPr>
                <w:rFonts w:eastAsia="Times New Roman" w:cs="Arial"/>
                <w:b/>
                <w:bCs/>
              </w:rPr>
              <w:t xml:space="preserve"> 202</w:t>
            </w:r>
            <w:r w:rsidR="00CC6A2C">
              <w:rPr>
                <w:rFonts w:eastAsia="Times New Roman" w:cs="Arial"/>
                <w:b/>
                <w:bCs/>
              </w:rPr>
              <w:t>4</w:t>
            </w:r>
            <w:r>
              <w:rPr>
                <w:rFonts w:eastAsia="Times New Roman" w:cs="Arial"/>
                <w:b/>
                <w:bCs/>
              </w:rPr>
              <w:t xml:space="preserve"> à 12h</w:t>
            </w:r>
          </w:p>
        </w:tc>
      </w:tr>
      <w:tr w:rsidR="00271F35" w:rsidRPr="00C91C1F" w14:paraId="72D3111C"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3" w:type="dxa"/>
            <w:vMerge/>
            <w:vAlign w:val="center"/>
          </w:tcPr>
          <w:p w14:paraId="1B258F18" w14:textId="77777777" w:rsidR="00271F35" w:rsidRPr="00C91C1F" w:rsidRDefault="00271F35" w:rsidP="00E5452C">
            <w:pPr>
              <w:spacing w:before="120" w:after="120"/>
              <w:rPr>
                <w:rFonts w:cs="Arial"/>
                <w:smallCaps/>
                <w:lang w:eastAsia="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F41BF" w14:textId="46692C09" w:rsidR="00271F35" w:rsidRPr="00FD0892" w:rsidRDefault="0093602E" w:rsidP="00E5452C">
            <w:pPr>
              <w:spacing w:before="120" w:after="120"/>
              <w:rPr>
                <w:rFonts w:cs="Arial"/>
                <w:smallCaps/>
                <w:highlight w:val="cyan"/>
                <w:lang w:eastAsia="en-GB"/>
              </w:rPr>
            </w:pPr>
            <w:r w:rsidRPr="00FD0892">
              <w:rPr>
                <w:rFonts w:cs="Arial"/>
                <w:smallCaps/>
                <w:lang w:eastAsia="en-GB"/>
              </w:rPr>
              <w:t>DOCUMENTS A</w:t>
            </w:r>
            <w:r w:rsidR="00271F35" w:rsidRPr="00FD0892">
              <w:rPr>
                <w:rFonts w:cs="Arial"/>
                <w:smallCaps/>
                <w:lang w:eastAsia="en-GB"/>
              </w:rPr>
              <w:t xml:space="preserve"> joindre</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9EE71" w14:textId="4D1F6DD6" w:rsidR="00C51866" w:rsidRDefault="00C51866" w:rsidP="00C51866">
            <w:pPr>
              <w:pStyle w:val="Paragraphedeliste"/>
              <w:numPr>
                <w:ilvl w:val="0"/>
                <w:numId w:val="4"/>
              </w:numPr>
              <w:spacing w:before="120" w:after="120"/>
              <w:rPr>
                <w:rFonts w:cs="Arial"/>
                <w:b/>
                <w:bCs/>
                <w:u w:val="single"/>
                <w:lang w:eastAsia="en-GB"/>
              </w:rPr>
            </w:pPr>
            <w:r w:rsidRPr="00FD0892">
              <w:rPr>
                <w:rFonts w:cs="Arial"/>
                <w:b/>
                <w:bCs/>
                <w:u w:val="single"/>
                <w:lang w:eastAsia="en-GB"/>
              </w:rPr>
              <w:t>Formulaire d’identification complété </w:t>
            </w:r>
            <w:r w:rsidR="0066212D">
              <w:rPr>
                <w:rFonts w:cs="Arial"/>
                <w:b/>
                <w:bCs/>
                <w:u w:val="single"/>
                <w:lang w:eastAsia="en-GB"/>
              </w:rPr>
              <w:t>(voir point 12, page 5 de ce document</w:t>
            </w:r>
            <w:r w:rsidR="00585457">
              <w:rPr>
                <w:rFonts w:cs="Arial"/>
                <w:b/>
                <w:bCs/>
                <w:u w:val="single"/>
                <w:lang w:eastAsia="en-GB"/>
              </w:rPr>
              <w:t>)</w:t>
            </w:r>
            <w:r w:rsidR="00585457" w:rsidRPr="00FD0892">
              <w:rPr>
                <w:rFonts w:cs="Arial"/>
                <w:b/>
                <w:bCs/>
                <w:u w:val="single"/>
                <w:lang w:eastAsia="en-GB"/>
              </w:rPr>
              <w:t xml:space="preserve"> ;</w:t>
            </w:r>
          </w:p>
          <w:p w14:paraId="7D089693" w14:textId="33D00D42" w:rsidR="009225AA" w:rsidRDefault="009225AA" w:rsidP="00C51866">
            <w:pPr>
              <w:pStyle w:val="Paragraphedeliste"/>
              <w:numPr>
                <w:ilvl w:val="0"/>
                <w:numId w:val="4"/>
              </w:numPr>
              <w:spacing w:before="120" w:after="120"/>
              <w:rPr>
                <w:rFonts w:cs="Arial"/>
                <w:b/>
                <w:bCs/>
                <w:u w:val="single"/>
                <w:lang w:eastAsia="en-GB"/>
              </w:rPr>
            </w:pPr>
            <w:r>
              <w:rPr>
                <w:rFonts w:cs="Arial"/>
                <w:b/>
                <w:bCs/>
                <w:u w:val="single"/>
                <w:lang w:eastAsia="en-GB"/>
              </w:rPr>
              <w:t xml:space="preserve">Registre de commerce ou </w:t>
            </w:r>
            <w:r w:rsidR="00DE2F0C">
              <w:rPr>
                <w:rFonts w:cs="Arial"/>
                <w:b/>
                <w:bCs/>
                <w:u w:val="single"/>
                <w:lang w:eastAsia="en-GB"/>
              </w:rPr>
              <w:t>autre document démontrant le statut légal du prestataire pour l’exercice de son activité professionnelle ;</w:t>
            </w:r>
          </w:p>
          <w:p w14:paraId="4F995B04" w14:textId="5B3E6963" w:rsidR="00C742A8" w:rsidRPr="00C742A8" w:rsidRDefault="00C742A8" w:rsidP="00C742A8">
            <w:pPr>
              <w:pStyle w:val="Paragraphedeliste"/>
              <w:numPr>
                <w:ilvl w:val="0"/>
                <w:numId w:val="4"/>
              </w:numPr>
              <w:spacing w:before="120" w:after="120"/>
              <w:rPr>
                <w:rFonts w:cs="Arial"/>
                <w:b/>
                <w:bCs/>
                <w:u w:val="single"/>
                <w:lang w:eastAsia="en-GB"/>
              </w:rPr>
            </w:pPr>
            <w:r w:rsidRPr="00FD0892">
              <w:rPr>
                <w:rFonts w:cs="Arial"/>
                <w:b/>
                <w:bCs/>
                <w:u w:val="single"/>
                <w:lang w:eastAsia="en-GB"/>
              </w:rPr>
              <w:t>Formulaire d’offre de prix complété</w:t>
            </w:r>
            <w:r>
              <w:rPr>
                <w:rFonts w:cs="Arial"/>
                <w:b/>
                <w:bCs/>
                <w:u w:val="single"/>
                <w:lang w:eastAsia="en-GB"/>
              </w:rPr>
              <w:t xml:space="preserve"> et signé</w:t>
            </w:r>
            <w:r w:rsidR="0066212D">
              <w:rPr>
                <w:rFonts w:cs="Arial"/>
                <w:b/>
                <w:bCs/>
                <w:u w:val="single"/>
                <w:lang w:eastAsia="en-GB"/>
              </w:rPr>
              <w:t xml:space="preserve"> </w:t>
            </w:r>
            <w:r w:rsidR="0066212D" w:rsidRPr="0066212D">
              <w:rPr>
                <w:rFonts w:cs="Arial"/>
                <w:b/>
                <w:bCs/>
                <w:u w:val="single"/>
                <w:lang w:eastAsia="en-GB"/>
              </w:rPr>
              <w:t>(voir point 1</w:t>
            </w:r>
            <w:r w:rsidR="0066212D">
              <w:rPr>
                <w:rFonts w:cs="Arial"/>
                <w:b/>
                <w:bCs/>
                <w:u w:val="single"/>
                <w:lang w:eastAsia="en-GB"/>
              </w:rPr>
              <w:t>0</w:t>
            </w:r>
            <w:r w:rsidR="0066212D" w:rsidRPr="0066212D">
              <w:rPr>
                <w:rFonts w:cs="Arial"/>
                <w:b/>
                <w:bCs/>
                <w:u w:val="single"/>
                <w:lang w:eastAsia="en-GB"/>
              </w:rPr>
              <w:t xml:space="preserve">, page </w:t>
            </w:r>
            <w:r w:rsidR="0066212D">
              <w:rPr>
                <w:rFonts w:cs="Arial"/>
                <w:b/>
                <w:bCs/>
                <w:u w:val="single"/>
                <w:lang w:eastAsia="en-GB"/>
              </w:rPr>
              <w:t>3</w:t>
            </w:r>
            <w:r w:rsidR="0066212D" w:rsidRPr="0066212D">
              <w:rPr>
                <w:rFonts w:cs="Arial"/>
                <w:b/>
                <w:bCs/>
                <w:u w:val="single"/>
                <w:lang w:eastAsia="en-GB"/>
              </w:rPr>
              <w:t xml:space="preserve"> de ce document)</w:t>
            </w:r>
            <w:r w:rsidRPr="00FD0892">
              <w:rPr>
                <w:rFonts w:cs="Arial"/>
                <w:b/>
                <w:bCs/>
                <w:u w:val="single"/>
                <w:lang w:eastAsia="en-GB"/>
              </w:rPr>
              <w:t> ;</w:t>
            </w:r>
          </w:p>
          <w:p w14:paraId="60B09F10" w14:textId="5F4312EF" w:rsidR="00457382" w:rsidRPr="00537C6D" w:rsidRDefault="00962445" w:rsidP="00537C6D">
            <w:pPr>
              <w:pStyle w:val="Paragraphedeliste"/>
              <w:numPr>
                <w:ilvl w:val="0"/>
                <w:numId w:val="4"/>
              </w:numPr>
              <w:spacing w:before="120" w:after="120"/>
              <w:rPr>
                <w:rFonts w:cs="Arial"/>
                <w:b/>
                <w:bCs/>
                <w:u w:val="single"/>
                <w:lang w:eastAsia="en-GB"/>
              </w:rPr>
            </w:pPr>
            <w:r w:rsidRPr="00B73BC4">
              <w:rPr>
                <w:rFonts w:cs="Arial"/>
                <w:b/>
                <w:bCs/>
                <w:u w:val="single"/>
                <w:lang w:eastAsia="en-GB"/>
              </w:rPr>
              <w:t xml:space="preserve">CV du </w:t>
            </w:r>
            <w:r w:rsidR="00585457" w:rsidRPr="00B73BC4">
              <w:rPr>
                <w:rFonts w:cs="Arial"/>
                <w:b/>
                <w:bCs/>
                <w:u w:val="single"/>
                <w:lang w:eastAsia="en-GB"/>
              </w:rPr>
              <w:t>consultant ;</w:t>
            </w:r>
          </w:p>
        </w:tc>
      </w:tr>
    </w:tbl>
    <w:p w14:paraId="26445962" w14:textId="0372C062" w:rsidR="00271F35" w:rsidRDefault="00271F35" w:rsidP="00271F35">
      <w:pPr>
        <w:rPr>
          <w:lang w:eastAsia="en-GB"/>
        </w:rPr>
      </w:pPr>
    </w:p>
    <w:p w14:paraId="644B2F5D" w14:textId="77777777" w:rsidR="000C3BE4" w:rsidRPr="00C91C1F" w:rsidRDefault="000C3BE4"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6E8F17DD" w14:textId="77777777" w:rsidTr="00271F35">
        <w:trPr>
          <w:trHeight w:val="408"/>
        </w:trPr>
        <w:tc>
          <w:tcPr>
            <w:tcW w:w="8613" w:type="dxa"/>
            <w:vAlign w:val="center"/>
          </w:tcPr>
          <w:p w14:paraId="2725C1F8" w14:textId="77777777" w:rsidR="00271F35" w:rsidRPr="00C91C1F" w:rsidRDefault="00271F35" w:rsidP="00E5452C">
            <w:pPr>
              <w:rPr>
                <w:b/>
                <w:szCs w:val="18"/>
                <w:lang w:eastAsia="en-GB"/>
              </w:rPr>
            </w:pPr>
            <w:r w:rsidRPr="00C91C1F">
              <w:rPr>
                <w:b/>
                <w:szCs w:val="18"/>
                <w:lang w:eastAsia="en-GB"/>
              </w:rPr>
              <w:t>5. TERMES DE REFERENCES</w:t>
            </w:r>
          </w:p>
        </w:tc>
      </w:tr>
      <w:tr w:rsidR="00271F35" w:rsidRPr="00C91C1F" w14:paraId="1AA18F9C" w14:textId="77777777" w:rsidTr="00271F35">
        <w:trPr>
          <w:trHeight w:val="587"/>
        </w:trPr>
        <w:tc>
          <w:tcPr>
            <w:tcW w:w="8613" w:type="dxa"/>
          </w:tcPr>
          <w:p w14:paraId="59359404" w14:textId="77777777" w:rsidR="00F868F5" w:rsidRDefault="00F868F5" w:rsidP="00E5452C">
            <w:pPr>
              <w:rPr>
                <w:szCs w:val="18"/>
                <w:lang w:eastAsia="en-GB"/>
              </w:rPr>
            </w:pPr>
          </w:p>
          <w:p w14:paraId="6D8ECED4" w14:textId="3221E406" w:rsidR="00271F35" w:rsidRPr="00C91C1F" w:rsidRDefault="00271F35" w:rsidP="00E5452C">
            <w:pPr>
              <w:rPr>
                <w:szCs w:val="18"/>
                <w:lang w:eastAsia="en-GB"/>
              </w:rPr>
            </w:pPr>
            <w:r>
              <w:rPr>
                <w:szCs w:val="18"/>
                <w:lang w:eastAsia="en-GB"/>
              </w:rPr>
              <w:t>Ci annexés</w:t>
            </w:r>
            <w:r w:rsidR="009B685E">
              <w:rPr>
                <w:szCs w:val="18"/>
                <w:lang w:eastAsia="en-GB"/>
              </w:rPr>
              <w:t>.</w:t>
            </w:r>
          </w:p>
        </w:tc>
      </w:tr>
    </w:tbl>
    <w:p w14:paraId="430F1024" w14:textId="787B0F60" w:rsidR="00271F35" w:rsidRDefault="00271F35" w:rsidP="00271F35">
      <w:pPr>
        <w:rPr>
          <w:lang w:eastAsia="en-GB"/>
        </w:rPr>
      </w:pPr>
    </w:p>
    <w:p w14:paraId="2409CAB1" w14:textId="77777777" w:rsidR="004672EF" w:rsidRDefault="004672EF" w:rsidP="00271F35">
      <w:pPr>
        <w:rPr>
          <w:lang w:eastAsia="en-GB"/>
        </w:rPr>
      </w:pPr>
    </w:p>
    <w:tbl>
      <w:tblP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5819"/>
      </w:tblGrid>
      <w:tr w:rsidR="001E58F1" w:rsidRPr="00C91C1F" w14:paraId="12D251C9" w14:textId="77777777" w:rsidTr="001E58F1">
        <w:trPr>
          <w:trHeight w:hRule="exact" w:val="523"/>
        </w:trPr>
        <w:tc>
          <w:tcPr>
            <w:tcW w:w="2833" w:type="dxa"/>
            <w:tcBorders>
              <w:bottom w:val="single" w:sz="4" w:space="0" w:color="000000"/>
            </w:tcBorders>
            <w:vAlign w:val="center"/>
          </w:tcPr>
          <w:p w14:paraId="0B5D0BAF" w14:textId="77777777" w:rsidR="001E58F1" w:rsidRPr="00C91C1F" w:rsidRDefault="001E58F1" w:rsidP="00E42316">
            <w:pPr>
              <w:rPr>
                <w:b/>
                <w:lang w:eastAsia="en-GB"/>
              </w:rPr>
            </w:pPr>
            <w:r w:rsidRPr="00C91C1F">
              <w:rPr>
                <w:b/>
                <w:lang w:eastAsia="en-GB"/>
              </w:rPr>
              <w:t xml:space="preserve">6. </w:t>
            </w:r>
            <w:r>
              <w:rPr>
                <w:b/>
                <w:lang w:eastAsia="en-GB"/>
              </w:rPr>
              <w:t>LIEU</w:t>
            </w:r>
            <w:r w:rsidRPr="00C91C1F">
              <w:rPr>
                <w:b/>
                <w:lang w:eastAsia="en-GB"/>
              </w:rPr>
              <w:t xml:space="preserve"> D</w:t>
            </w:r>
            <w:r>
              <w:rPr>
                <w:b/>
                <w:lang w:eastAsia="en-GB"/>
              </w:rPr>
              <w:t>’EXECUTION</w:t>
            </w:r>
          </w:p>
        </w:tc>
        <w:tc>
          <w:tcPr>
            <w:tcW w:w="5819" w:type="dxa"/>
            <w:tcBorders>
              <w:bottom w:val="single" w:sz="4" w:space="0" w:color="000000"/>
            </w:tcBorders>
            <w:vAlign w:val="center"/>
          </w:tcPr>
          <w:p w14:paraId="0B95F485" w14:textId="77777777" w:rsidR="001E58F1" w:rsidRPr="00C91C1F" w:rsidRDefault="001E58F1" w:rsidP="00E42316">
            <w:pPr>
              <w:rPr>
                <w:b/>
                <w:lang w:eastAsia="en-GB"/>
              </w:rPr>
            </w:pPr>
            <w:r w:rsidRPr="00C91C1F">
              <w:rPr>
                <w:b/>
                <w:szCs w:val="18"/>
                <w:lang w:eastAsia="en-GB"/>
              </w:rPr>
              <w:t xml:space="preserve">7. </w:t>
            </w:r>
            <w:r>
              <w:rPr>
                <w:b/>
                <w:szCs w:val="18"/>
                <w:lang w:eastAsia="en-GB"/>
              </w:rPr>
              <w:t>PERSONNE DE CONTACT POUR L’EXECUTION</w:t>
            </w:r>
          </w:p>
        </w:tc>
      </w:tr>
      <w:tr w:rsidR="001E58F1" w:rsidRPr="0066212D" w14:paraId="1B059FD5" w14:textId="77777777" w:rsidTr="007A5F3B">
        <w:trPr>
          <w:trHeight w:hRule="exact" w:val="1473"/>
        </w:trPr>
        <w:tc>
          <w:tcPr>
            <w:tcW w:w="2833" w:type="dxa"/>
            <w:vMerge w:val="restart"/>
          </w:tcPr>
          <w:p w14:paraId="299839BA" w14:textId="77777777" w:rsidR="001E58F1" w:rsidRDefault="001E58F1" w:rsidP="00E42316">
            <w:pPr>
              <w:rPr>
                <w:lang w:eastAsia="en-GB"/>
              </w:rPr>
            </w:pPr>
            <w:r>
              <w:rPr>
                <w:lang w:eastAsia="en-GB"/>
              </w:rPr>
              <w:t xml:space="preserve">En Mauritanie : </w:t>
            </w:r>
          </w:p>
          <w:p w14:paraId="4FEB66C4" w14:textId="604421A0" w:rsidR="001E58F1" w:rsidRDefault="001E58F1" w:rsidP="00E42316">
            <w:pPr>
              <w:pStyle w:val="Paragraphedeliste"/>
              <w:numPr>
                <w:ilvl w:val="0"/>
                <w:numId w:val="4"/>
              </w:numPr>
              <w:rPr>
                <w:lang w:eastAsia="en-GB"/>
              </w:rPr>
            </w:pPr>
            <w:r>
              <w:rPr>
                <w:lang w:eastAsia="en-GB"/>
              </w:rPr>
              <w:t xml:space="preserve">A Nouakchott  </w:t>
            </w:r>
          </w:p>
          <w:p w14:paraId="14D25103" w14:textId="77777777" w:rsidR="001E58F1" w:rsidRPr="00C438B8" w:rsidRDefault="001E58F1" w:rsidP="00E42316">
            <w:pPr>
              <w:rPr>
                <w:lang w:val="de-DE" w:eastAsia="en-GB"/>
              </w:rPr>
            </w:pPr>
          </w:p>
          <w:p w14:paraId="637A9177" w14:textId="77777777" w:rsidR="001E58F1" w:rsidRPr="00C438B8" w:rsidRDefault="001E58F1" w:rsidP="00E42316">
            <w:pPr>
              <w:rPr>
                <w:lang w:val="de-DE" w:eastAsia="en-GB"/>
              </w:rPr>
            </w:pPr>
          </w:p>
          <w:p w14:paraId="702B76F7" w14:textId="77777777" w:rsidR="001E58F1" w:rsidRPr="00C438B8" w:rsidRDefault="001E58F1" w:rsidP="00E42316">
            <w:pPr>
              <w:rPr>
                <w:lang w:val="de-DE" w:eastAsia="en-GB"/>
              </w:rPr>
            </w:pPr>
          </w:p>
        </w:tc>
        <w:tc>
          <w:tcPr>
            <w:tcW w:w="5819" w:type="dxa"/>
            <w:vAlign w:val="center"/>
          </w:tcPr>
          <w:p w14:paraId="6B20EE30" w14:textId="77777777" w:rsidR="001E58F1" w:rsidRDefault="001E58F1" w:rsidP="00E42316">
            <w:pPr>
              <w:rPr>
                <w:lang w:eastAsia="en-GB"/>
              </w:rPr>
            </w:pPr>
            <w:r w:rsidRPr="00C91C1F">
              <w:rPr>
                <w:lang w:eastAsia="en-GB"/>
              </w:rPr>
              <w:t>NOM :</w:t>
            </w:r>
            <w:r>
              <w:rPr>
                <w:lang w:eastAsia="en-GB"/>
              </w:rPr>
              <w:t xml:space="preserve"> </w:t>
            </w:r>
          </w:p>
          <w:p w14:paraId="51533782" w14:textId="2EB5583A" w:rsidR="0066212D" w:rsidRPr="0066212D" w:rsidRDefault="0066212D" w:rsidP="007A5F3B">
            <w:pPr>
              <w:pStyle w:val="Paragraphedeliste"/>
              <w:numPr>
                <w:ilvl w:val="0"/>
                <w:numId w:val="4"/>
              </w:numPr>
              <w:rPr>
                <w:lang w:val="en-GB" w:eastAsia="en-GB"/>
              </w:rPr>
            </w:pPr>
            <w:r w:rsidRPr="0066212D">
              <w:rPr>
                <w:rFonts w:eastAsia="Times New Roman" w:cs="Arial"/>
                <w:b/>
                <w:bCs/>
                <w:lang w:val="en-GB"/>
              </w:rPr>
              <w:t xml:space="preserve">Mr </w:t>
            </w:r>
            <w:r w:rsidR="000C11DD" w:rsidRPr="00CC6A2C">
              <w:rPr>
                <w:rFonts w:eastAsia="Times New Roman" w:cs="Arial"/>
                <w:b/>
                <w:bCs/>
                <w:lang w:val="fr-BE"/>
              </w:rPr>
              <w:t>Tahina ANDRIANJAFY</w:t>
            </w:r>
          </w:p>
          <w:p w14:paraId="4E7FE1C8" w14:textId="5829837F" w:rsidR="001E58F1" w:rsidRPr="007A5F3B" w:rsidRDefault="0066212D" w:rsidP="007A5F3B">
            <w:pPr>
              <w:pStyle w:val="Paragraphedeliste"/>
              <w:numPr>
                <w:ilvl w:val="0"/>
                <w:numId w:val="4"/>
              </w:numPr>
              <w:rPr>
                <w:lang w:val="en-GB" w:eastAsia="en-GB"/>
              </w:rPr>
            </w:pPr>
            <w:r>
              <w:rPr>
                <w:rFonts w:eastAsia="Times New Roman" w:cs="Arial"/>
                <w:b/>
                <w:bCs/>
                <w:lang w:val="en-GB"/>
              </w:rPr>
              <w:t>Dr TRASANCOS Veronica</w:t>
            </w:r>
            <w:r w:rsidRPr="0066212D">
              <w:rPr>
                <w:rFonts w:eastAsia="Times New Roman" w:cs="Arial"/>
                <w:b/>
                <w:bCs/>
                <w:lang w:val="en-GB"/>
              </w:rPr>
              <w:t xml:space="preserve"> </w:t>
            </w:r>
          </w:p>
        </w:tc>
      </w:tr>
      <w:tr w:rsidR="001E58F1" w:rsidRPr="00C91C1F" w14:paraId="4A86650F" w14:textId="77777777" w:rsidTr="007A5F3B">
        <w:trPr>
          <w:trHeight w:hRule="exact" w:val="1282"/>
        </w:trPr>
        <w:tc>
          <w:tcPr>
            <w:tcW w:w="2833" w:type="dxa"/>
            <w:vMerge/>
            <w:vAlign w:val="center"/>
          </w:tcPr>
          <w:p w14:paraId="41D1709E" w14:textId="77777777" w:rsidR="001E58F1" w:rsidRPr="007A5F3B" w:rsidRDefault="001E58F1" w:rsidP="00E42316">
            <w:pPr>
              <w:rPr>
                <w:lang w:val="en-GB" w:eastAsia="en-GB"/>
              </w:rPr>
            </w:pPr>
          </w:p>
        </w:tc>
        <w:tc>
          <w:tcPr>
            <w:tcW w:w="5819" w:type="dxa"/>
            <w:vAlign w:val="center"/>
          </w:tcPr>
          <w:p w14:paraId="0F9D491B" w14:textId="06D34382" w:rsidR="001E58F1" w:rsidRDefault="001E58F1" w:rsidP="00E42316">
            <w:pPr>
              <w:rPr>
                <w:lang w:eastAsia="en-GB"/>
              </w:rPr>
            </w:pPr>
            <w:r w:rsidRPr="00C91C1F">
              <w:rPr>
                <w:lang w:eastAsia="en-GB"/>
              </w:rPr>
              <w:t>FONCTION </w:t>
            </w:r>
            <w:r>
              <w:rPr>
                <w:lang w:eastAsia="en-GB"/>
              </w:rPr>
              <w:t>(respectivement</w:t>
            </w:r>
            <w:r w:rsidR="000C11DD">
              <w:rPr>
                <w:lang w:eastAsia="en-GB"/>
              </w:rPr>
              <w:t>)</w:t>
            </w:r>
            <w:r w:rsidR="000C11DD" w:rsidRPr="00C91C1F">
              <w:rPr>
                <w:lang w:eastAsia="en-GB"/>
              </w:rPr>
              <w:t xml:space="preserve"> :</w:t>
            </w:r>
            <w:r>
              <w:rPr>
                <w:lang w:eastAsia="en-GB"/>
              </w:rPr>
              <w:t xml:space="preserve"> </w:t>
            </w:r>
          </w:p>
          <w:p w14:paraId="75453FAB" w14:textId="0E78F6C3" w:rsidR="007A5F3B" w:rsidRDefault="007A5F3B" w:rsidP="00220FF9">
            <w:pPr>
              <w:pStyle w:val="Paragraphedeliste"/>
              <w:numPr>
                <w:ilvl w:val="0"/>
                <w:numId w:val="4"/>
              </w:numPr>
              <w:rPr>
                <w:lang w:eastAsia="en-GB"/>
              </w:rPr>
            </w:pPr>
            <w:r>
              <w:rPr>
                <w:lang w:eastAsia="en-GB"/>
              </w:rPr>
              <w:t xml:space="preserve">Expert Technique International, expert en </w:t>
            </w:r>
            <w:r w:rsidR="000C11DD">
              <w:rPr>
                <w:lang w:eastAsia="en-GB"/>
              </w:rPr>
              <w:t>Médicaments</w:t>
            </w:r>
          </w:p>
          <w:p w14:paraId="4B6ACCC7" w14:textId="38D6D327" w:rsidR="0066212D" w:rsidRDefault="0066212D" w:rsidP="00220FF9">
            <w:pPr>
              <w:pStyle w:val="Paragraphedeliste"/>
              <w:numPr>
                <w:ilvl w:val="0"/>
                <w:numId w:val="4"/>
              </w:numPr>
              <w:rPr>
                <w:lang w:eastAsia="en-GB"/>
              </w:rPr>
            </w:pPr>
            <w:r>
              <w:rPr>
                <w:lang w:eastAsia="en-GB"/>
              </w:rPr>
              <w:t>Responsable projet AI-PASS 2</w:t>
            </w:r>
          </w:p>
          <w:p w14:paraId="28F1F4D3" w14:textId="77777777" w:rsidR="001E58F1" w:rsidRDefault="001E58F1" w:rsidP="00E42316"/>
          <w:p w14:paraId="654A0B2E" w14:textId="77777777" w:rsidR="001E58F1" w:rsidRPr="000A38BF" w:rsidRDefault="001E58F1" w:rsidP="00E42316"/>
          <w:p w14:paraId="649BDD51" w14:textId="77777777" w:rsidR="001E58F1" w:rsidRPr="00C91C1F" w:rsidRDefault="001E58F1" w:rsidP="00E42316">
            <w:pPr>
              <w:rPr>
                <w:lang w:eastAsia="en-GB"/>
              </w:rPr>
            </w:pPr>
          </w:p>
        </w:tc>
      </w:tr>
      <w:tr w:rsidR="001E58F1" w:rsidRPr="00C91C1F" w14:paraId="17427E45" w14:textId="77777777" w:rsidTr="001E58F1">
        <w:trPr>
          <w:trHeight w:hRule="exact" w:val="852"/>
        </w:trPr>
        <w:tc>
          <w:tcPr>
            <w:tcW w:w="2833" w:type="dxa"/>
            <w:vMerge/>
            <w:vAlign w:val="center"/>
          </w:tcPr>
          <w:p w14:paraId="20DFDB39" w14:textId="77777777" w:rsidR="001E58F1" w:rsidRPr="00C91C1F" w:rsidRDefault="001E58F1" w:rsidP="00E42316">
            <w:pPr>
              <w:rPr>
                <w:lang w:eastAsia="en-GB"/>
              </w:rPr>
            </w:pPr>
          </w:p>
        </w:tc>
        <w:tc>
          <w:tcPr>
            <w:tcW w:w="5819" w:type="dxa"/>
            <w:vAlign w:val="center"/>
          </w:tcPr>
          <w:p w14:paraId="6418580E" w14:textId="77777777" w:rsidR="001E58F1" w:rsidRDefault="001E58F1" w:rsidP="00E42316">
            <w:pPr>
              <w:rPr>
                <w:lang w:eastAsia="en-GB"/>
              </w:rPr>
            </w:pPr>
            <w:r w:rsidRPr="00C91C1F">
              <w:rPr>
                <w:lang w:eastAsia="en-GB"/>
              </w:rPr>
              <w:t>TEL :</w:t>
            </w:r>
          </w:p>
          <w:p w14:paraId="79E15B37" w14:textId="5A0534D5" w:rsidR="00220FF9" w:rsidRPr="00C91C1F" w:rsidRDefault="001E58F1" w:rsidP="00220FF9">
            <w:pPr>
              <w:pStyle w:val="Paragraphedeliste"/>
              <w:numPr>
                <w:ilvl w:val="0"/>
                <w:numId w:val="4"/>
              </w:numPr>
              <w:rPr>
                <w:lang w:eastAsia="en-GB"/>
              </w:rPr>
            </w:pPr>
            <w:r>
              <w:rPr>
                <w:lang w:eastAsia="en-GB"/>
              </w:rPr>
              <w:t xml:space="preserve"> </w:t>
            </w:r>
            <w:r w:rsidR="00BC28BD" w:rsidRPr="00BC28BD">
              <w:rPr>
                <w:lang w:eastAsia="en-GB"/>
              </w:rPr>
              <w:t>+222</w:t>
            </w:r>
            <w:r w:rsidR="0066212D">
              <w:rPr>
                <w:lang w:eastAsia="en-GB"/>
              </w:rPr>
              <w:t xml:space="preserve"> </w:t>
            </w:r>
            <w:r w:rsidR="000C11DD">
              <w:rPr>
                <w:lang w:eastAsia="en-GB"/>
              </w:rPr>
              <w:t>42150143</w:t>
            </w:r>
          </w:p>
          <w:p w14:paraId="46E9ED54" w14:textId="44C69AAE" w:rsidR="001E58F1" w:rsidRPr="00C91C1F" w:rsidRDefault="007A5F3B" w:rsidP="00232F24">
            <w:pPr>
              <w:pStyle w:val="Paragraphedeliste"/>
              <w:numPr>
                <w:ilvl w:val="0"/>
                <w:numId w:val="4"/>
              </w:numPr>
              <w:rPr>
                <w:lang w:eastAsia="en-GB"/>
              </w:rPr>
            </w:pPr>
            <w:r>
              <w:rPr>
                <w:lang w:eastAsia="en-GB"/>
              </w:rPr>
              <w:t xml:space="preserve">  +222 </w:t>
            </w:r>
            <w:r w:rsidR="0066212D">
              <w:rPr>
                <w:lang w:eastAsia="en-GB"/>
              </w:rPr>
              <w:t>49457269</w:t>
            </w:r>
          </w:p>
        </w:tc>
      </w:tr>
      <w:tr w:rsidR="001E58F1" w:rsidRPr="00CC6A2C" w14:paraId="57ABA471" w14:textId="77777777" w:rsidTr="001E58F1">
        <w:trPr>
          <w:trHeight w:hRule="exact" w:val="992"/>
        </w:trPr>
        <w:tc>
          <w:tcPr>
            <w:tcW w:w="2833" w:type="dxa"/>
            <w:vAlign w:val="center"/>
          </w:tcPr>
          <w:p w14:paraId="6CF2CCDE" w14:textId="77777777" w:rsidR="001E58F1" w:rsidRPr="00C91C1F" w:rsidRDefault="001E58F1" w:rsidP="00E42316">
            <w:pPr>
              <w:rPr>
                <w:lang w:eastAsia="en-GB"/>
              </w:rPr>
            </w:pPr>
          </w:p>
        </w:tc>
        <w:tc>
          <w:tcPr>
            <w:tcW w:w="5819" w:type="dxa"/>
            <w:vAlign w:val="center"/>
          </w:tcPr>
          <w:p w14:paraId="3A631B83" w14:textId="77777777" w:rsidR="007A5F3B" w:rsidRPr="007A5F3B" w:rsidRDefault="001E58F1" w:rsidP="007A5F3B">
            <w:pPr>
              <w:rPr>
                <w:b/>
                <w:bCs/>
                <w:lang w:val="en-GB" w:eastAsia="en-GB"/>
              </w:rPr>
            </w:pPr>
            <w:r>
              <w:rPr>
                <w:lang w:eastAsia="en-GB"/>
              </w:rPr>
              <w:t>EMAIL :</w:t>
            </w:r>
            <w:r w:rsidR="007A5F3B" w:rsidRPr="007A5F3B">
              <w:rPr>
                <w:rFonts w:eastAsia="Times New Roman" w:cs="Arial"/>
                <w:b/>
                <w:bCs/>
                <w:lang w:val="fr-BE"/>
              </w:rPr>
              <w:t xml:space="preserve"> </w:t>
            </w:r>
          </w:p>
          <w:p w14:paraId="7059F024" w14:textId="77777777" w:rsidR="000C11DD" w:rsidRPr="000C11DD" w:rsidRDefault="00BC7B63" w:rsidP="001E58F1">
            <w:pPr>
              <w:pStyle w:val="Paragraphedeliste"/>
              <w:numPr>
                <w:ilvl w:val="0"/>
                <w:numId w:val="4"/>
              </w:numPr>
              <w:rPr>
                <w:b/>
                <w:bCs/>
                <w:lang w:val="en-GB" w:eastAsia="en-GB"/>
              </w:rPr>
            </w:pPr>
            <w:hyperlink r:id="rId13" w:history="1">
              <w:r w:rsidR="000C11DD" w:rsidRPr="000C11DD">
                <w:rPr>
                  <w:rStyle w:val="Lienhypertexte"/>
                  <w:rFonts w:eastAsia="Times New Roman" w:cs="Arial"/>
                  <w:b/>
                  <w:bCs/>
                  <w:lang w:val="en-GB"/>
                </w:rPr>
                <w:t>tahina.andrianjafy@enabel.be</w:t>
              </w:r>
            </w:hyperlink>
          </w:p>
          <w:p w14:paraId="39AA5C81" w14:textId="51B037CF" w:rsidR="007A5F3B" w:rsidRPr="00CC1905" w:rsidRDefault="00BC7B63" w:rsidP="001E58F1">
            <w:pPr>
              <w:pStyle w:val="Paragraphedeliste"/>
              <w:numPr>
                <w:ilvl w:val="0"/>
                <w:numId w:val="4"/>
              </w:numPr>
              <w:rPr>
                <w:b/>
                <w:bCs/>
                <w:lang w:val="en-GB" w:eastAsia="en-GB"/>
              </w:rPr>
            </w:pPr>
            <w:hyperlink r:id="rId14" w:history="1">
              <w:r w:rsidR="00585457" w:rsidRPr="00C63386">
                <w:rPr>
                  <w:rStyle w:val="Lienhypertexte"/>
                  <w:b/>
                  <w:bCs/>
                  <w:lang w:val="en-GB"/>
                </w:rPr>
                <w:t>veronica.trasancos</w:t>
              </w:r>
              <w:r w:rsidR="00585457" w:rsidRPr="00C63386">
                <w:rPr>
                  <w:rStyle w:val="Lienhypertexte"/>
                  <w:rFonts w:eastAsia="Times New Roman" w:cs="Arial"/>
                  <w:b/>
                  <w:bCs/>
                  <w:lang w:val="en-GB"/>
                </w:rPr>
                <w:t>@enabel.be</w:t>
              </w:r>
            </w:hyperlink>
            <w:r w:rsidR="007A5F3B" w:rsidRPr="00585457">
              <w:rPr>
                <w:rFonts w:eastAsia="Times New Roman" w:cs="Arial"/>
                <w:b/>
                <w:bCs/>
                <w:lang w:val="en-GB"/>
              </w:rPr>
              <w:t xml:space="preserve">  </w:t>
            </w:r>
          </w:p>
        </w:tc>
      </w:tr>
    </w:tbl>
    <w:p w14:paraId="4A4CD317" w14:textId="1962C160" w:rsidR="00271F35" w:rsidRPr="00CC1905" w:rsidRDefault="00271F35" w:rsidP="00271F35">
      <w:pPr>
        <w:rPr>
          <w:rFonts w:cs="Arial"/>
          <w:b/>
          <w:i/>
          <w:sz w:val="16"/>
          <w:szCs w:val="16"/>
          <w:lang w:val="en-GB" w:eastAsia="en-GB"/>
        </w:rPr>
      </w:pPr>
    </w:p>
    <w:p w14:paraId="7CA1481A" w14:textId="5258118B" w:rsidR="001E58F1" w:rsidRPr="00CC1905" w:rsidRDefault="001E58F1" w:rsidP="00271F35">
      <w:pPr>
        <w:rPr>
          <w:rFonts w:cs="Arial"/>
          <w:b/>
          <w:i/>
          <w:sz w:val="16"/>
          <w:szCs w:val="16"/>
          <w:lang w:val="en-GB" w:eastAsia="en-GB"/>
        </w:rPr>
      </w:pPr>
    </w:p>
    <w:p w14:paraId="17A5E454" w14:textId="77777777" w:rsidR="001E58F1" w:rsidRPr="00CC1905" w:rsidRDefault="001E58F1" w:rsidP="00271F35">
      <w:pPr>
        <w:rPr>
          <w:rFonts w:cs="Arial"/>
          <w:b/>
          <w:i/>
          <w:sz w:val="16"/>
          <w:szCs w:val="16"/>
          <w:lang w:val="en-GB"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55B41E98" w14:textId="77777777" w:rsidTr="00E5452C">
        <w:trPr>
          <w:trHeight w:val="408"/>
        </w:trPr>
        <w:tc>
          <w:tcPr>
            <w:tcW w:w="8613" w:type="dxa"/>
            <w:vAlign w:val="center"/>
          </w:tcPr>
          <w:p w14:paraId="004AEEB4" w14:textId="175FA061" w:rsidR="00271F35" w:rsidRPr="00C91C1F" w:rsidRDefault="009B6734" w:rsidP="00E5452C">
            <w:pPr>
              <w:rPr>
                <w:b/>
                <w:szCs w:val="18"/>
                <w:lang w:eastAsia="en-GB"/>
              </w:rPr>
            </w:pPr>
            <w:r>
              <w:rPr>
                <w:b/>
                <w:szCs w:val="18"/>
                <w:lang w:eastAsia="en-GB"/>
              </w:rPr>
              <w:t>8</w:t>
            </w:r>
            <w:r w:rsidR="00271F35" w:rsidRPr="00C91C1F">
              <w:rPr>
                <w:b/>
                <w:szCs w:val="18"/>
                <w:lang w:eastAsia="en-GB"/>
              </w:rPr>
              <w:t xml:space="preserve">. </w:t>
            </w:r>
            <w:r w:rsidR="00D63C8E">
              <w:rPr>
                <w:b/>
                <w:szCs w:val="18"/>
                <w:lang w:eastAsia="en-GB"/>
              </w:rPr>
              <w:t>P</w:t>
            </w:r>
            <w:r w:rsidR="00D63C8E">
              <w:rPr>
                <w:b/>
                <w:szCs w:val="18"/>
              </w:rPr>
              <w:t>ERIODE D’EXECUTION</w:t>
            </w:r>
          </w:p>
        </w:tc>
      </w:tr>
      <w:tr w:rsidR="00D63C8E" w:rsidRPr="00C91C1F" w14:paraId="682B8EEA" w14:textId="77777777" w:rsidTr="00E5123D">
        <w:trPr>
          <w:trHeight w:val="587"/>
        </w:trPr>
        <w:tc>
          <w:tcPr>
            <w:tcW w:w="8613" w:type="dxa"/>
            <w:vAlign w:val="center"/>
          </w:tcPr>
          <w:p w14:paraId="2913658D" w14:textId="6301F6A6" w:rsidR="00D63C8E" w:rsidRPr="004B36A0" w:rsidRDefault="00BC28BD" w:rsidP="00163635">
            <w:pPr>
              <w:spacing w:after="120" w:line="276" w:lineRule="auto"/>
              <w:jc w:val="both"/>
            </w:pPr>
            <w:r w:rsidRPr="00BC28BD">
              <w:t xml:space="preserve">Les prestations devront idéalement démarrer </w:t>
            </w:r>
            <w:r w:rsidR="000C11DD">
              <w:t>au début du mois d’octobre 2024</w:t>
            </w:r>
            <w:r w:rsidRPr="00BC28BD">
              <w:t xml:space="preserve"> sur une période de </w:t>
            </w:r>
            <w:r w:rsidR="000C11DD">
              <w:t xml:space="preserve">10 </w:t>
            </w:r>
            <w:r w:rsidR="00585457">
              <w:t>mois</w:t>
            </w:r>
            <w:r w:rsidRPr="00BC28BD">
              <w:t xml:space="preserve">. </w:t>
            </w:r>
          </w:p>
        </w:tc>
      </w:tr>
    </w:tbl>
    <w:p w14:paraId="6A1685CA" w14:textId="018853E3" w:rsidR="00271F35" w:rsidRDefault="00271F35" w:rsidP="00271F35">
      <w:pPr>
        <w:rPr>
          <w:rFonts w:ascii="Verdana" w:hAnsi="Verdana"/>
          <w:sz w:val="16"/>
          <w:lang w:val="fr-BE" w:eastAsia="en-GB"/>
        </w:rPr>
      </w:pPr>
    </w:p>
    <w:p w14:paraId="6606E8E7" w14:textId="77777777" w:rsidR="00F868F5" w:rsidRDefault="00F868F5"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60F4" w:rsidRPr="00C91C1F" w14:paraId="6C7BB4BB" w14:textId="77777777" w:rsidTr="00411627">
        <w:trPr>
          <w:trHeight w:val="408"/>
        </w:trPr>
        <w:tc>
          <w:tcPr>
            <w:tcW w:w="8613" w:type="dxa"/>
            <w:vAlign w:val="center"/>
          </w:tcPr>
          <w:p w14:paraId="79D7F26A" w14:textId="5362FC0E" w:rsidR="00BB60F4" w:rsidRPr="00C91C1F" w:rsidRDefault="009B6734" w:rsidP="00411627">
            <w:pPr>
              <w:rPr>
                <w:b/>
                <w:szCs w:val="18"/>
                <w:lang w:eastAsia="en-GB"/>
              </w:rPr>
            </w:pPr>
            <w:r>
              <w:rPr>
                <w:b/>
                <w:szCs w:val="18"/>
                <w:lang w:eastAsia="en-GB"/>
              </w:rPr>
              <w:t>9</w:t>
            </w:r>
            <w:r w:rsidR="00BB60F4" w:rsidRPr="00C91C1F">
              <w:rPr>
                <w:b/>
                <w:szCs w:val="18"/>
                <w:lang w:eastAsia="en-GB"/>
              </w:rPr>
              <w:t xml:space="preserve">. </w:t>
            </w:r>
            <w:r w:rsidR="00BB60F4">
              <w:rPr>
                <w:b/>
                <w:szCs w:val="18"/>
                <w:lang w:eastAsia="en-GB"/>
              </w:rPr>
              <w:t>ELEMENTS INCLUS DANS LES PRIX</w:t>
            </w:r>
          </w:p>
        </w:tc>
      </w:tr>
      <w:tr w:rsidR="00BB60F4" w:rsidRPr="00C91C1F" w14:paraId="2B092D4D" w14:textId="77777777" w:rsidTr="00411627">
        <w:trPr>
          <w:trHeight w:val="587"/>
        </w:trPr>
        <w:tc>
          <w:tcPr>
            <w:tcW w:w="8613" w:type="dxa"/>
            <w:vAlign w:val="center"/>
          </w:tcPr>
          <w:p w14:paraId="7999A3AE" w14:textId="174CEE21" w:rsidR="00163635" w:rsidRPr="0065322D" w:rsidRDefault="00163635" w:rsidP="00163635">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Le prestataire de services est censé avoir inclus dans ses prix tant unitaires que globaux tous les frais et impositions généralement quelconques grevant les services, à l’exception de la taxe sur la valeur ajoutée.</w:t>
            </w:r>
          </w:p>
          <w:p w14:paraId="16294625" w14:textId="77777777" w:rsidR="00163635" w:rsidRPr="0065322D" w:rsidRDefault="00163635" w:rsidP="00163635">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Sont notamment inclus dans les prix :</w:t>
            </w:r>
          </w:p>
          <w:p w14:paraId="4874BDB3" w14:textId="77777777" w:rsidR="00163635" w:rsidRPr="0065322D"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gestion administrative et le secrétariat ;</w:t>
            </w:r>
          </w:p>
          <w:p w14:paraId="5403619C" w14:textId="4993524F" w:rsidR="00163635" w:rsidRPr="0065322D"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les honoraires ;</w:t>
            </w:r>
          </w:p>
          <w:p w14:paraId="33C96ACE" w14:textId="16C4C4AF" w:rsidR="00F95029" w:rsidRPr="0065322D" w:rsidRDefault="00F95029"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Per diem (</w:t>
            </w:r>
            <w:r w:rsidR="00A03B5D" w:rsidRPr="0065322D">
              <w:rPr>
                <w:rFonts w:ascii="Georgia" w:eastAsia="Calibri" w:hAnsi="Georgia" w:cs="Georgia"/>
                <w:color w:val="585756"/>
                <w:szCs w:val="20"/>
                <w:lang w:val="fr-BE"/>
              </w:rPr>
              <w:t>h</w:t>
            </w:r>
            <w:r w:rsidRPr="0065322D">
              <w:rPr>
                <w:rFonts w:ascii="Georgia" w:eastAsia="Calibri" w:hAnsi="Georgia" w:cs="Georgia"/>
                <w:color w:val="585756"/>
                <w:szCs w:val="20"/>
                <w:lang w:val="fr-BE"/>
              </w:rPr>
              <w:t>ébergement et Autres frais de subsistance</w:t>
            </w:r>
            <w:r w:rsidR="00A03B5D" w:rsidRPr="0065322D">
              <w:rPr>
                <w:rFonts w:ascii="Georgia" w:eastAsia="Calibri" w:hAnsi="Georgia" w:cs="Georgia"/>
                <w:color w:val="585756"/>
                <w:szCs w:val="20"/>
                <w:lang w:val="fr-BE"/>
              </w:rPr>
              <w:t>) ;</w:t>
            </w:r>
          </w:p>
          <w:p w14:paraId="59977DF9" w14:textId="6C7588FB" w:rsidR="00163635" w:rsidRPr="0065322D"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toutes les charges auxquelles le prestataire est soumis (</w:t>
            </w:r>
            <w:r w:rsidR="00D30959" w:rsidRPr="0065322D">
              <w:rPr>
                <w:rFonts w:ascii="Georgia" w:eastAsia="Calibri" w:hAnsi="Georgia" w:cs="Georgia"/>
                <w:color w:val="585756"/>
                <w:szCs w:val="20"/>
                <w:lang w:val="fr-BE"/>
              </w:rPr>
              <w:t>impôts…</w:t>
            </w:r>
            <w:r w:rsidRPr="0065322D">
              <w:rPr>
                <w:rFonts w:ascii="Georgia" w:eastAsia="Calibri" w:hAnsi="Georgia" w:cs="Georgia"/>
                <w:color w:val="585756"/>
                <w:szCs w:val="20"/>
                <w:lang w:val="fr-BE"/>
              </w:rPr>
              <w:t>) ;</w:t>
            </w:r>
          </w:p>
          <w:p w14:paraId="13163076" w14:textId="77777777" w:rsidR="00163635" w:rsidRPr="0065322D"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livraison de documents ou de pièces liés à l'exécution ;</w:t>
            </w:r>
          </w:p>
          <w:p w14:paraId="4A172999" w14:textId="77777777" w:rsidR="00163635"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 cas échéant, les mesures imposées par la législation en matière de sécurité et de santé des travailleurs lors de l'exécution de leur travail.</w:t>
            </w:r>
          </w:p>
          <w:p w14:paraId="00565FE3" w14:textId="78D0AC7A" w:rsidR="000F58D5" w:rsidRPr="0065322D" w:rsidRDefault="000F58D5" w:rsidP="000F58D5">
            <w:pPr>
              <w:pStyle w:val="Corpsdetexte"/>
              <w:numPr>
                <w:ilvl w:val="0"/>
                <w:numId w:val="8"/>
              </w:numPr>
              <w:rPr>
                <w:rFonts w:ascii="Georgia" w:eastAsia="Calibri" w:hAnsi="Georgia" w:cs="Georgia"/>
                <w:color w:val="585756"/>
                <w:szCs w:val="20"/>
                <w:lang w:val="fr-BE"/>
              </w:rPr>
            </w:pPr>
          </w:p>
          <w:p w14:paraId="236CAA85" w14:textId="2E285688" w:rsidR="008C1518" w:rsidRPr="0065322D" w:rsidRDefault="00163635" w:rsidP="00F95029">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 xml:space="preserve">Mais également les frais de communication (internet compris), les frais administratifs et de secrétariat, les frais de photocopie et d'impression, le coût de la documentation relative aux </w:t>
            </w:r>
            <w:r w:rsidRPr="0065322D">
              <w:rPr>
                <w:rFonts w:ascii="Georgia" w:eastAsia="Calibri" w:hAnsi="Georgia" w:cs="Georgia"/>
                <w:color w:val="585756"/>
                <w:szCs w:val="20"/>
                <w:lang w:val="fr-BE"/>
              </w:rPr>
              <w:lastRenderedPageBreak/>
              <w:t>services éventuellement exigée par le pouvoir adjudicateur, la production et la livraison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3D069C87" w14:textId="25E98329" w:rsidR="00962445" w:rsidRPr="00962445" w:rsidRDefault="00962445" w:rsidP="00962445">
            <w:pPr>
              <w:jc w:val="both"/>
              <w:rPr>
                <w:b/>
                <w:color w:val="595959"/>
                <w:sz w:val="22"/>
                <w:szCs w:val="22"/>
              </w:rPr>
            </w:pPr>
            <w:r w:rsidRPr="00B73BC4">
              <w:rPr>
                <w:b/>
                <w:color w:val="595959"/>
                <w:sz w:val="22"/>
                <w:szCs w:val="22"/>
              </w:rPr>
              <w:t>Pour ce marché, les frais suivants seront pris en charge par Enabel ou remboursés sur base de pièces justificatives. Pour les frais remboursables sur base de pièces justificatives, l’accord de Enabel avant l’engagement est toujours nécessaire sinon la dépense ne pourra pas être remboursée même sur base de la pièce justificative :</w:t>
            </w:r>
          </w:p>
          <w:p w14:paraId="387CFD62" w14:textId="77777777" w:rsidR="00A91FB2" w:rsidRDefault="00962445" w:rsidP="00A91FB2">
            <w:pPr>
              <w:pStyle w:val="ListParagraph1"/>
              <w:numPr>
                <w:ilvl w:val="0"/>
                <w:numId w:val="8"/>
              </w:numPr>
              <w:jc w:val="both"/>
              <w:rPr>
                <w:color w:val="595959"/>
              </w:rPr>
            </w:pPr>
            <w:r w:rsidRPr="00B73BC4">
              <w:rPr>
                <w:rFonts w:eastAsia="Calibri" w:cs="Times New Roman"/>
                <w:b/>
                <w:color w:val="595959"/>
                <w:kern w:val="0"/>
                <w:lang w:eastAsia="en-US"/>
              </w:rPr>
              <w:t>les éventuelles formations et organisations d’ateliers</w:t>
            </w:r>
            <w:r w:rsidRPr="00B73BC4">
              <w:rPr>
                <w:color w:val="595959"/>
              </w:rPr>
              <w:t> ;</w:t>
            </w:r>
          </w:p>
          <w:p w14:paraId="2BF990FD" w14:textId="77777777" w:rsidR="00A91FB2" w:rsidRPr="00A91FB2" w:rsidRDefault="00962445" w:rsidP="00A91FB2">
            <w:pPr>
              <w:pStyle w:val="ListParagraph1"/>
              <w:numPr>
                <w:ilvl w:val="0"/>
                <w:numId w:val="8"/>
              </w:numPr>
              <w:jc w:val="both"/>
              <w:rPr>
                <w:color w:val="595959"/>
              </w:rPr>
            </w:pPr>
            <w:r w:rsidRPr="00A91FB2">
              <w:rPr>
                <w:b/>
                <w:color w:val="595959"/>
              </w:rPr>
              <w:t xml:space="preserve">Le per diem </w:t>
            </w:r>
            <w:proofErr w:type="spellStart"/>
            <w:proofErr w:type="gramStart"/>
            <w:r w:rsidRPr="00A91FB2">
              <w:rPr>
                <w:b/>
                <w:color w:val="595959"/>
              </w:rPr>
              <w:t>de.s</w:t>
            </w:r>
            <w:proofErr w:type="spellEnd"/>
            <w:proofErr w:type="gramEnd"/>
            <w:r w:rsidRPr="00A91FB2">
              <w:rPr>
                <w:b/>
                <w:color w:val="595959"/>
              </w:rPr>
              <w:t xml:space="preserve"> l’’</w:t>
            </w:r>
            <w:proofErr w:type="spellStart"/>
            <w:r w:rsidRPr="00A91FB2">
              <w:rPr>
                <w:b/>
                <w:color w:val="595959"/>
              </w:rPr>
              <w:t>expert.s</w:t>
            </w:r>
            <w:proofErr w:type="spellEnd"/>
            <w:r w:rsidRPr="00A91FB2">
              <w:rPr>
                <w:b/>
                <w:color w:val="595959"/>
              </w:rPr>
              <w:t xml:space="preserve"> : Le cas échéant, </w:t>
            </w:r>
            <w:r w:rsidRPr="00A91FB2">
              <w:rPr>
                <w:bCs/>
                <w:color w:val="595959"/>
              </w:rPr>
              <w:t xml:space="preserve">en cas de mission  en dehors de Nouakchott et nécessitant une nuitée, les honoraires </w:t>
            </w:r>
            <w:proofErr w:type="spellStart"/>
            <w:r w:rsidRPr="00A91FB2">
              <w:rPr>
                <w:bCs/>
                <w:color w:val="595959"/>
              </w:rPr>
              <w:t>de.s</w:t>
            </w:r>
            <w:proofErr w:type="spellEnd"/>
            <w:r w:rsidRPr="00A91FB2">
              <w:rPr>
                <w:bCs/>
                <w:color w:val="595959"/>
              </w:rPr>
              <w:t xml:space="preserve"> l’</w:t>
            </w:r>
            <w:proofErr w:type="spellStart"/>
            <w:r w:rsidRPr="00A91FB2">
              <w:rPr>
                <w:bCs/>
                <w:color w:val="595959"/>
              </w:rPr>
              <w:t>expert.s</w:t>
            </w:r>
            <w:proofErr w:type="spellEnd"/>
            <w:r w:rsidRPr="00A91FB2">
              <w:rPr>
                <w:bCs/>
                <w:color w:val="595959"/>
              </w:rPr>
              <w:t xml:space="preserve"> seront augmentés d’un per diem pour l’hébergement et les frais de subsistance dont le plafond suivra celui fixé dans les procédures internes de Enabel ;</w:t>
            </w:r>
          </w:p>
          <w:p w14:paraId="3D6D7408" w14:textId="08C5EBF3" w:rsidR="007A5F3B" w:rsidRPr="00A91FB2" w:rsidRDefault="00962445" w:rsidP="00A91FB2">
            <w:pPr>
              <w:pStyle w:val="ListParagraph1"/>
              <w:numPr>
                <w:ilvl w:val="0"/>
                <w:numId w:val="8"/>
              </w:numPr>
              <w:jc w:val="both"/>
              <w:rPr>
                <w:color w:val="595959"/>
              </w:rPr>
            </w:pPr>
            <w:r w:rsidRPr="00A91FB2">
              <w:rPr>
                <w:b/>
                <w:color w:val="595959"/>
              </w:rPr>
              <w:t xml:space="preserve">Transports dans le pays où se déroule la mission : Le cas échéant, </w:t>
            </w:r>
            <w:r w:rsidRPr="00A91FB2">
              <w:rPr>
                <w:color w:val="595959"/>
              </w:rPr>
              <w:t>les transports en dehors de Nouakchott seront organisés et pris en charge par Enabel ou seront remboursés sur base de pièces justificatives. En revanche, le prestataire inclut dans ses prix unitaires les frais de déplacements à Nouakchott.</w:t>
            </w:r>
          </w:p>
        </w:tc>
      </w:tr>
    </w:tbl>
    <w:p w14:paraId="2718B4AC" w14:textId="77777777" w:rsidR="00BB60F4" w:rsidRPr="00C91C1F" w:rsidRDefault="00BB60F4"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619"/>
        <w:gridCol w:w="1262"/>
        <w:gridCol w:w="1820"/>
        <w:gridCol w:w="1820"/>
      </w:tblGrid>
      <w:tr w:rsidR="00221080" w:rsidRPr="00C91C1F" w14:paraId="0BAE390A" w14:textId="77777777" w:rsidTr="00EC1624">
        <w:trPr>
          <w:trHeight w:val="467"/>
        </w:trPr>
        <w:tc>
          <w:tcPr>
            <w:tcW w:w="8613" w:type="dxa"/>
            <w:gridSpan w:val="5"/>
            <w:shd w:val="clear" w:color="auto" w:fill="auto"/>
            <w:vAlign w:val="center"/>
          </w:tcPr>
          <w:p w14:paraId="668FE1C8" w14:textId="22A2D371" w:rsidR="00221080" w:rsidRPr="007F111F" w:rsidRDefault="00256BF0" w:rsidP="4F4E98EB">
            <w:pPr>
              <w:rPr>
                <w:b/>
                <w:bCs/>
                <w:lang w:eastAsia="en-GB"/>
              </w:rPr>
            </w:pPr>
            <w:r w:rsidRPr="4F4E98EB">
              <w:rPr>
                <w:b/>
                <w:bCs/>
                <w:lang w:eastAsia="en-GB"/>
              </w:rPr>
              <w:t>1</w:t>
            </w:r>
            <w:r w:rsidR="00702DFB" w:rsidRPr="4F4E98EB">
              <w:rPr>
                <w:b/>
                <w:bCs/>
                <w:lang w:eastAsia="en-GB"/>
              </w:rPr>
              <w:t>0</w:t>
            </w:r>
            <w:r w:rsidR="00221080" w:rsidRPr="4F4E98EB">
              <w:rPr>
                <w:b/>
                <w:bCs/>
                <w:lang w:eastAsia="en-GB"/>
              </w:rPr>
              <w:t xml:space="preserve">. </w:t>
            </w:r>
            <w:r w:rsidR="3266EDEF" w:rsidRPr="4F4E98EB">
              <w:rPr>
                <w:b/>
                <w:bCs/>
                <w:lang w:eastAsia="en-GB"/>
              </w:rPr>
              <w:t xml:space="preserve">FORMULAIRE D’OFFRE </w:t>
            </w:r>
            <w:r w:rsidR="35CE20D2" w:rsidRPr="4F4E98EB">
              <w:rPr>
                <w:b/>
                <w:bCs/>
                <w:lang w:eastAsia="en-GB"/>
              </w:rPr>
              <w:t xml:space="preserve">- </w:t>
            </w:r>
            <w:r w:rsidR="00221080" w:rsidRPr="4F4E98EB">
              <w:rPr>
                <w:b/>
                <w:bCs/>
                <w:lang w:eastAsia="en-GB"/>
              </w:rPr>
              <w:t xml:space="preserve">PRIX </w:t>
            </w:r>
          </w:p>
          <w:p w14:paraId="7B224974" w14:textId="71F724EB" w:rsidR="00221080" w:rsidRPr="007F111F" w:rsidRDefault="7BD11EB9" w:rsidP="4F4E98EB">
            <w:pPr>
              <w:spacing w:line="288" w:lineRule="auto"/>
              <w:jc w:val="both"/>
            </w:pPr>
            <w:r w:rsidRPr="4F4E98EB">
              <w:rPr>
                <w:rFonts w:eastAsia="Georgia" w:cs="Georgia"/>
                <w:lang w:val="fr-BE"/>
              </w:rPr>
              <w:t>En déposant cette offre, le soumissionnaire s’engage à exécuter, conformément aux dispositions de la DP</w:t>
            </w:r>
            <w:r w:rsidR="00B77796">
              <w:rPr>
                <w:rFonts w:eastAsia="Georgia" w:cs="Georgia"/>
              </w:rPr>
              <w:t>0</w:t>
            </w:r>
            <w:r w:rsidR="000C11DD">
              <w:rPr>
                <w:rFonts w:eastAsia="Georgia" w:cs="Georgia"/>
              </w:rPr>
              <w:t>0</w:t>
            </w:r>
            <w:r w:rsidR="00585457">
              <w:rPr>
                <w:rFonts w:eastAsia="Georgia" w:cs="Georgia"/>
              </w:rPr>
              <w:t>1</w:t>
            </w:r>
            <w:r w:rsidR="00592674">
              <w:rPr>
                <w:rFonts w:eastAsia="Georgia" w:cs="Georgia"/>
              </w:rPr>
              <w:t>/AI-PASS</w:t>
            </w:r>
            <w:r w:rsidR="00B77796">
              <w:rPr>
                <w:rFonts w:eastAsia="Georgia" w:cs="Georgia"/>
              </w:rPr>
              <w:t xml:space="preserve"> </w:t>
            </w:r>
            <w:r w:rsidR="000C11DD">
              <w:rPr>
                <w:rFonts w:eastAsia="Georgia" w:cs="Georgia"/>
              </w:rPr>
              <w:t>3</w:t>
            </w:r>
            <w:r w:rsidR="00592674">
              <w:rPr>
                <w:rFonts w:eastAsia="Georgia" w:cs="Georgia"/>
              </w:rPr>
              <w:t>/202</w:t>
            </w:r>
            <w:r w:rsidR="000C11DD">
              <w:rPr>
                <w:rFonts w:eastAsia="Georgia" w:cs="Georgia"/>
              </w:rPr>
              <w:t>4</w:t>
            </w:r>
            <w:r w:rsidRPr="4F4E98EB">
              <w:rPr>
                <w:rFonts w:eastAsia="Georgia" w:cs="Georgia"/>
                <w:lang w:val="fr-BE"/>
              </w:rPr>
              <w:t>, le présent marché et déclare explicitement accepter toutes les conditions énumérées dans les documents (demande de prix et termes de référence) et renoncer aux éventuelles dispositions dérogatoires comme ses propres conditions.</w:t>
            </w:r>
          </w:p>
          <w:p w14:paraId="7D178DF7" w14:textId="5A078A02" w:rsidR="00221080" w:rsidRPr="00F868F5" w:rsidRDefault="7BD11EB9" w:rsidP="00F868F5">
            <w:pPr>
              <w:spacing w:line="288" w:lineRule="auto"/>
              <w:jc w:val="both"/>
            </w:pPr>
            <w:r w:rsidRPr="00EC1624">
              <w:rPr>
                <w:rFonts w:eastAsia="Georgia" w:cs="Georgia"/>
                <w:color w:val="595959" w:themeColor="text1" w:themeTint="A6"/>
                <w:lang w:val="fr-BE"/>
              </w:rPr>
              <w:t xml:space="preserve">Le soumissionnaire s’engage à exécuter le marché public aux prix suivants, exprimés en </w:t>
            </w:r>
            <w:r w:rsidR="0065322D" w:rsidRPr="00EC1624">
              <w:rPr>
                <w:rFonts w:eastAsia="Georgia" w:cs="Georgia"/>
                <w:b/>
                <w:bCs/>
                <w:color w:val="595959" w:themeColor="text1" w:themeTint="A6"/>
                <w:lang w:val="fr-BE"/>
              </w:rPr>
              <w:t>MRU</w:t>
            </w:r>
            <w:r w:rsidR="009D44D3" w:rsidRPr="00EC1624">
              <w:rPr>
                <w:rFonts w:eastAsia="Georgia" w:cs="Georgia"/>
                <w:color w:val="595959" w:themeColor="text1" w:themeTint="A6"/>
                <w:lang w:val="fr-BE"/>
              </w:rPr>
              <w:t xml:space="preserve"> </w:t>
            </w:r>
            <w:r w:rsidRPr="00EC1624">
              <w:rPr>
                <w:rFonts w:eastAsia="Georgia" w:cs="Georgia"/>
                <w:color w:val="595959" w:themeColor="text1" w:themeTint="A6"/>
                <w:lang w:val="fr-BE"/>
              </w:rPr>
              <w:t>et hors TVA :</w:t>
            </w:r>
          </w:p>
        </w:tc>
      </w:tr>
      <w:tr w:rsidR="00221080" w:rsidRPr="00C91C1F" w14:paraId="45B36689"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EF54C" w14:textId="77777777" w:rsidR="00221080" w:rsidRPr="0097767F" w:rsidRDefault="00221080" w:rsidP="004609A2">
            <w:pPr>
              <w:jc w:val="center"/>
              <w:rPr>
                <w:rFonts w:cs="Arial"/>
                <w:sz w:val="22"/>
                <w:szCs w:val="22"/>
                <w:lang w:val="fr-BE" w:eastAsia="en-GB"/>
              </w:rPr>
            </w:pPr>
            <w:r w:rsidRPr="0097767F">
              <w:rPr>
                <w:rFonts w:cs="Arial"/>
                <w:sz w:val="22"/>
                <w:szCs w:val="22"/>
                <w:lang w:val="fr-BE" w:eastAsia="en-GB"/>
              </w:rPr>
              <w:t>Description</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53515" w14:textId="77777777" w:rsidR="00221080" w:rsidRPr="0097767F" w:rsidRDefault="00221080" w:rsidP="004609A2">
            <w:pPr>
              <w:jc w:val="center"/>
              <w:rPr>
                <w:rFonts w:cs="Arial"/>
                <w:sz w:val="22"/>
                <w:szCs w:val="22"/>
                <w:lang w:val="fr-BE" w:eastAsia="en-GB"/>
              </w:rPr>
            </w:pPr>
            <w:r w:rsidRPr="0097767F">
              <w:rPr>
                <w:rFonts w:cs="Arial"/>
                <w:sz w:val="22"/>
                <w:szCs w:val="22"/>
                <w:lang w:val="fr-BE" w:eastAsia="en-GB"/>
              </w:rPr>
              <w:t>Unité</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2439D" w14:textId="30B566CF" w:rsidR="00221080" w:rsidRPr="0097767F" w:rsidRDefault="00221080" w:rsidP="004609A2">
            <w:pPr>
              <w:jc w:val="center"/>
              <w:rPr>
                <w:rFonts w:cs="Arial"/>
                <w:sz w:val="22"/>
                <w:szCs w:val="22"/>
                <w:lang w:val="fr-BE" w:eastAsia="en-GB"/>
              </w:rPr>
            </w:pPr>
            <w:r w:rsidRPr="0097767F">
              <w:rPr>
                <w:rFonts w:cs="Arial"/>
                <w:sz w:val="22"/>
                <w:szCs w:val="22"/>
                <w:lang w:val="fr-BE" w:eastAsia="en-GB"/>
              </w:rPr>
              <w:t>Quantité</w:t>
            </w:r>
            <w:r w:rsidR="004B36A0">
              <w:rPr>
                <w:rFonts w:cs="Arial"/>
                <w:sz w:val="22"/>
                <w:szCs w:val="22"/>
                <w:lang w:val="fr-BE" w:eastAsia="en-GB"/>
              </w:rPr>
              <w:t>s</w:t>
            </w:r>
            <w:r w:rsidRPr="0097767F">
              <w:rPr>
                <w:rFonts w:cs="Arial"/>
                <w:sz w:val="22"/>
                <w:szCs w:val="22"/>
                <w:lang w:val="fr-BE" w:eastAsia="en-GB"/>
              </w:rPr>
              <w:t xml:space="preserve"> </w:t>
            </w:r>
            <w:r w:rsidR="004B36A0">
              <w:rPr>
                <w:rFonts w:cs="Arial"/>
                <w:sz w:val="22"/>
                <w:szCs w:val="22"/>
                <w:lang w:val="fr-BE" w:eastAsia="en-GB"/>
              </w:rPr>
              <w:t>présumées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8C7D5" w14:textId="1DB3224D" w:rsidR="00221080" w:rsidRPr="0097767F" w:rsidRDefault="00221080" w:rsidP="004609A2">
            <w:pPr>
              <w:jc w:val="center"/>
              <w:rPr>
                <w:rFonts w:cs="Arial"/>
                <w:sz w:val="22"/>
                <w:szCs w:val="22"/>
                <w:lang w:val="fr-BE" w:eastAsia="en-GB"/>
              </w:rPr>
            </w:pPr>
            <w:r w:rsidRPr="0097767F">
              <w:rPr>
                <w:rFonts w:cs="Arial"/>
                <w:sz w:val="22"/>
                <w:szCs w:val="22"/>
                <w:lang w:val="fr-BE" w:eastAsia="en-GB"/>
              </w:rPr>
              <w:t xml:space="preserve">Prix unitaire en </w:t>
            </w:r>
            <w:r w:rsidR="0065322D">
              <w:rPr>
                <w:rFonts w:cs="Arial"/>
                <w:sz w:val="22"/>
                <w:szCs w:val="22"/>
                <w:lang w:val="fr-BE" w:eastAsia="en-GB"/>
              </w:rPr>
              <w:t>MRU</w:t>
            </w:r>
            <w:r w:rsidRPr="0097767F">
              <w:rPr>
                <w:rFonts w:cs="Arial"/>
                <w:sz w:val="22"/>
                <w:szCs w:val="22"/>
                <w:lang w:val="fr-BE" w:eastAsia="en-GB"/>
              </w:rPr>
              <w:t xml:space="preserve"> htva</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72281" w14:textId="7E210CC5" w:rsidR="00221080" w:rsidRPr="0097767F" w:rsidRDefault="00221080" w:rsidP="004609A2">
            <w:pPr>
              <w:jc w:val="center"/>
              <w:rPr>
                <w:rFonts w:cs="Arial"/>
                <w:sz w:val="22"/>
                <w:szCs w:val="22"/>
                <w:lang w:val="fr-BE" w:eastAsia="en-GB"/>
              </w:rPr>
            </w:pPr>
            <w:r w:rsidRPr="0097767F">
              <w:rPr>
                <w:rFonts w:cs="Arial"/>
                <w:sz w:val="22"/>
                <w:szCs w:val="22"/>
                <w:lang w:val="fr-BE" w:eastAsia="en-GB"/>
              </w:rPr>
              <w:t xml:space="preserve">Prix total en </w:t>
            </w:r>
            <w:r w:rsidR="0065322D">
              <w:rPr>
                <w:rFonts w:cs="Arial"/>
                <w:sz w:val="22"/>
                <w:szCs w:val="22"/>
                <w:lang w:val="fr-BE" w:eastAsia="en-GB"/>
              </w:rPr>
              <w:t>MRU</w:t>
            </w:r>
            <w:r w:rsidRPr="0097767F">
              <w:rPr>
                <w:rFonts w:cs="Arial"/>
                <w:sz w:val="22"/>
                <w:szCs w:val="22"/>
                <w:lang w:val="fr-BE" w:eastAsia="en-GB"/>
              </w:rPr>
              <w:t xml:space="preserve"> htva</w:t>
            </w:r>
          </w:p>
        </w:tc>
      </w:tr>
      <w:tr w:rsidR="004B36A0" w:rsidRPr="00C91C1F" w14:paraId="11FB5B65"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16E0A" w14:textId="1710A13B" w:rsidR="004B36A0" w:rsidRPr="0097767F" w:rsidRDefault="00CA398F" w:rsidP="004B36A0">
            <w:pPr>
              <w:jc w:val="center"/>
              <w:rPr>
                <w:rFonts w:cs="Arial"/>
                <w:sz w:val="22"/>
                <w:szCs w:val="22"/>
                <w:lang w:val="fr-BE" w:eastAsia="en-GB"/>
              </w:rPr>
            </w:pPr>
            <w:r>
              <w:rPr>
                <w:rFonts w:cs="Arial"/>
                <w:sz w:val="22"/>
                <w:szCs w:val="22"/>
                <w:lang w:eastAsia="en-GB"/>
              </w:rPr>
              <w:t>P</w:t>
            </w:r>
            <w:r w:rsidR="00592674">
              <w:rPr>
                <w:rFonts w:cs="Arial"/>
                <w:sz w:val="22"/>
                <w:szCs w:val="22"/>
                <w:lang w:eastAsia="en-GB"/>
              </w:rPr>
              <w:t xml:space="preserve">restation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72810" w14:textId="1D633E8C" w:rsidR="004B36A0" w:rsidRPr="00592674" w:rsidRDefault="004B36A0" w:rsidP="004B36A0">
            <w:pPr>
              <w:jc w:val="center"/>
              <w:rPr>
                <w:rFonts w:cs="Arial"/>
                <w:sz w:val="22"/>
                <w:szCs w:val="22"/>
                <w:lang w:val="fr-BE" w:eastAsia="en-GB"/>
              </w:rPr>
            </w:pPr>
            <w:r w:rsidRPr="00592674">
              <w:rPr>
                <w:sz w:val="16"/>
                <w:szCs w:val="16"/>
              </w:rPr>
              <w:t xml:space="preserve">1 journée de travail </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8AAA8" w14:textId="7B7ADB1F" w:rsidR="004B36A0" w:rsidRPr="00592674" w:rsidRDefault="000C11DD" w:rsidP="004B36A0">
            <w:pPr>
              <w:jc w:val="center"/>
              <w:rPr>
                <w:rFonts w:cs="Arial"/>
                <w:sz w:val="22"/>
                <w:szCs w:val="22"/>
                <w:lang w:val="fr-BE" w:eastAsia="en-GB"/>
              </w:rPr>
            </w:pPr>
            <w:r>
              <w:rPr>
                <w:rFonts w:cs="Arial"/>
                <w:sz w:val="22"/>
                <w:szCs w:val="22"/>
                <w:lang w:val="fr-BE" w:eastAsia="en-GB"/>
              </w:rPr>
              <w:t xml:space="preserve">200 </w:t>
            </w:r>
            <w:r w:rsidR="007A5F3B">
              <w:rPr>
                <w:rFonts w:cs="Arial"/>
                <w:sz w:val="22"/>
                <w:szCs w:val="22"/>
                <w:lang w:val="fr-BE" w:eastAsia="en-GB"/>
              </w:rPr>
              <w:t>jours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7B564" w14:textId="1199CCAB" w:rsidR="004B36A0" w:rsidRPr="004166F6" w:rsidRDefault="004166F6" w:rsidP="004166F6">
            <w:pPr>
              <w:rPr>
                <w:rFonts w:cs="Arial"/>
                <w:sz w:val="18"/>
                <w:szCs w:val="18"/>
                <w:lang w:val="fr-BE" w:eastAsia="en-GB"/>
              </w:rPr>
            </w:pPr>
            <w:r w:rsidRPr="004166F6">
              <w:rPr>
                <w:sz w:val="18"/>
                <w:szCs w:val="18"/>
                <w:lang w:val="fr-BE" w:eastAsia="en-GB"/>
              </w:rPr>
              <w:t>A compléter par le soumissionnaire</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6864E" w14:textId="6F8B954F" w:rsidR="004B36A0" w:rsidRPr="0097767F" w:rsidRDefault="004166F6" w:rsidP="004B36A0">
            <w:pPr>
              <w:jc w:val="center"/>
              <w:rPr>
                <w:rFonts w:cs="Arial"/>
                <w:sz w:val="22"/>
                <w:szCs w:val="22"/>
                <w:lang w:val="fr-BE" w:eastAsia="en-GB"/>
              </w:rPr>
            </w:pPr>
            <w:r w:rsidRPr="004166F6">
              <w:rPr>
                <w:sz w:val="18"/>
                <w:szCs w:val="18"/>
                <w:lang w:val="fr-BE" w:eastAsia="en-GB"/>
              </w:rPr>
              <w:t>A compléter par le soumissionnaire</w:t>
            </w:r>
          </w:p>
        </w:tc>
      </w:tr>
      <w:tr w:rsidR="004B36A0" w:rsidRPr="00C91C1F" w14:paraId="6A3F24C3"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3711" w:type="dxa"/>
            <w:gridSpan w:val="2"/>
            <w:tcBorders>
              <w:top w:val="single" w:sz="4" w:space="0" w:color="auto"/>
              <w:left w:val="single" w:sz="4" w:space="0" w:color="auto"/>
              <w:bottom w:val="single" w:sz="4" w:space="0" w:color="auto"/>
              <w:right w:val="single" w:sz="4" w:space="0" w:color="000000" w:themeColor="text1"/>
            </w:tcBorders>
            <w:vAlign w:val="center"/>
          </w:tcPr>
          <w:p w14:paraId="5756D141" w14:textId="77777777" w:rsidR="004B36A0" w:rsidRPr="0097767F" w:rsidRDefault="004B36A0" w:rsidP="004B36A0">
            <w:pPr>
              <w:rPr>
                <w:sz w:val="22"/>
                <w:szCs w:val="22"/>
                <w:lang w:val="fr-BE" w:eastAsia="en-GB"/>
              </w:rPr>
            </w:pPr>
            <w:r w:rsidRPr="0097767F">
              <w:rPr>
                <w:b/>
                <w:sz w:val="22"/>
                <w:szCs w:val="22"/>
                <w:lang w:val="fr-BE" w:eastAsia="en-GB"/>
              </w:rPr>
              <w:t>Montant total htva</w:t>
            </w:r>
          </w:p>
        </w:tc>
        <w:tc>
          <w:tcPr>
            <w:tcW w:w="4902" w:type="dxa"/>
            <w:gridSpan w:val="3"/>
            <w:tcBorders>
              <w:top w:val="single" w:sz="4" w:space="0" w:color="auto"/>
              <w:left w:val="single" w:sz="4" w:space="0" w:color="auto"/>
              <w:bottom w:val="single" w:sz="4" w:space="0" w:color="auto"/>
              <w:right w:val="single" w:sz="4" w:space="0" w:color="000000" w:themeColor="text1"/>
            </w:tcBorders>
            <w:vAlign w:val="center"/>
          </w:tcPr>
          <w:p w14:paraId="38A698C2" w14:textId="6ECF7F29" w:rsidR="004B36A0" w:rsidRPr="0097767F" w:rsidRDefault="003331EC" w:rsidP="004B36A0">
            <w:pPr>
              <w:rPr>
                <w:sz w:val="22"/>
                <w:szCs w:val="22"/>
                <w:lang w:val="fr-BE" w:eastAsia="en-GB"/>
              </w:rPr>
            </w:pPr>
            <w:r>
              <w:rPr>
                <w:sz w:val="22"/>
                <w:szCs w:val="22"/>
                <w:lang w:val="fr-BE" w:eastAsia="en-GB"/>
              </w:rPr>
              <w:t xml:space="preserve">  </w:t>
            </w:r>
            <w:r w:rsidRPr="00592674">
              <w:rPr>
                <w:sz w:val="22"/>
                <w:szCs w:val="22"/>
                <w:lang w:val="fr-BE" w:eastAsia="en-GB"/>
              </w:rPr>
              <w:t xml:space="preserve">……………………………….. </w:t>
            </w:r>
            <w:r w:rsidR="0065322D">
              <w:rPr>
                <w:sz w:val="22"/>
                <w:szCs w:val="22"/>
                <w:lang w:val="fr-BE" w:eastAsia="en-GB"/>
              </w:rPr>
              <w:t>MRU</w:t>
            </w:r>
            <w:r w:rsidR="00592674">
              <w:rPr>
                <w:sz w:val="22"/>
                <w:szCs w:val="22"/>
                <w:lang w:val="fr-BE" w:eastAsia="en-GB"/>
              </w:rPr>
              <w:t xml:space="preserve"> A</w:t>
            </w:r>
            <w:r w:rsidR="004B36A0" w:rsidRPr="0097767F">
              <w:rPr>
                <w:sz w:val="22"/>
                <w:szCs w:val="22"/>
                <w:lang w:val="fr-BE" w:eastAsia="en-GB"/>
              </w:rPr>
              <w:t xml:space="preserve"> compléter par le soumissionnaire</w:t>
            </w:r>
          </w:p>
        </w:tc>
      </w:tr>
      <w:tr w:rsidR="4F4E98EB" w14:paraId="057965EB"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613" w:type="dxa"/>
            <w:gridSpan w:val="5"/>
            <w:tcBorders>
              <w:top w:val="single" w:sz="4" w:space="0" w:color="auto"/>
              <w:left w:val="single" w:sz="4" w:space="0" w:color="auto"/>
              <w:bottom w:val="single" w:sz="4" w:space="0" w:color="auto"/>
              <w:right w:val="single" w:sz="4" w:space="0" w:color="000000" w:themeColor="text1"/>
            </w:tcBorders>
            <w:vAlign w:val="center"/>
          </w:tcPr>
          <w:p w14:paraId="4463959F" w14:textId="06BA68D2" w:rsidR="4F4E98EB" w:rsidRDefault="4F4E98EB" w:rsidP="4F4E98EB">
            <w:pPr>
              <w:spacing w:line="288" w:lineRule="auto"/>
              <w:jc w:val="both"/>
              <w:rPr>
                <w:rFonts w:eastAsia="Georgia" w:cs="Georgia"/>
                <w:lang w:val="fr-BE"/>
              </w:rPr>
            </w:pPr>
          </w:p>
          <w:p w14:paraId="448A85BD" w14:textId="15571882" w:rsidR="4F4E98EB" w:rsidRDefault="4F4E98EB" w:rsidP="4F4E98EB">
            <w:pPr>
              <w:spacing w:line="288" w:lineRule="auto"/>
              <w:jc w:val="both"/>
              <w:rPr>
                <w:rFonts w:eastAsia="Georgia" w:cs="Georgia"/>
                <w:lang w:val="fr-BE"/>
              </w:rPr>
            </w:pPr>
          </w:p>
          <w:p w14:paraId="10D01F60" w14:textId="2F3118B4" w:rsidR="1DE98028" w:rsidRDefault="1DE98028" w:rsidP="4F4E98EB">
            <w:pPr>
              <w:spacing w:line="288" w:lineRule="auto"/>
              <w:jc w:val="both"/>
            </w:pPr>
            <w:r w:rsidRPr="4F4E98EB">
              <w:rPr>
                <w:rFonts w:eastAsia="Georgia" w:cs="Georgia"/>
                <w:lang w:val="fr-BE"/>
              </w:rPr>
              <w:t>Fait à …………………… le ………………</w:t>
            </w:r>
          </w:p>
          <w:p w14:paraId="5779D7DC" w14:textId="2D59763F" w:rsidR="1DE98028" w:rsidRDefault="1DE98028" w:rsidP="4F4E98EB">
            <w:pPr>
              <w:spacing w:line="288" w:lineRule="auto"/>
              <w:jc w:val="both"/>
            </w:pPr>
            <w:r w:rsidRPr="4F4E98EB">
              <w:rPr>
                <w:rFonts w:eastAsia="Georgia" w:cs="Georgia"/>
                <w:lang w:val="fr-BE"/>
              </w:rPr>
              <w:t>Signature manuscrite originale / nom :</w:t>
            </w:r>
          </w:p>
          <w:p w14:paraId="33FFD490" w14:textId="54FFC616" w:rsidR="1DE98028" w:rsidRDefault="1DE98028" w:rsidP="4F4E98EB">
            <w:pPr>
              <w:spacing w:line="288" w:lineRule="auto"/>
              <w:jc w:val="both"/>
            </w:pPr>
            <w:r w:rsidRPr="4F4E98EB">
              <w:rPr>
                <w:rFonts w:eastAsia="Georgia" w:cs="Georgia"/>
                <w:lang w:val="fr-BE"/>
              </w:rPr>
              <w:t xml:space="preserve"> </w:t>
            </w:r>
          </w:p>
          <w:p w14:paraId="343364BA" w14:textId="46B12285" w:rsidR="1DE98028" w:rsidRDefault="1DE98028" w:rsidP="4F4E98EB">
            <w:pPr>
              <w:spacing w:line="288" w:lineRule="auto"/>
              <w:jc w:val="both"/>
            </w:pPr>
            <w:r w:rsidRPr="4F4E98EB">
              <w:rPr>
                <w:rFonts w:eastAsia="Georgia" w:cs="Georgia"/>
                <w:lang w:val="fr-BE"/>
              </w:rPr>
              <w:t xml:space="preserve"> </w:t>
            </w:r>
          </w:p>
          <w:p w14:paraId="667BF89D" w14:textId="745D7B5A" w:rsidR="1DE98028" w:rsidRDefault="1DE98028" w:rsidP="4F4E98EB">
            <w:pPr>
              <w:spacing w:line="288" w:lineRule="auto"/>
              <w:jc w:val="both"/>
            </w:pPr>
            <w:r w:rsidRPr="4F4E98EB">
              <w:rPr>
                <w:rFonts w:eastAsia="Georgia" w:cs="Georgia"/>
                <w:lang w:val="fr-BE"/>
              </w:rPr>
              <w:t xml:space="preserve"> </w:t>
            </w:r>
          </w:p>
          <w:p w14:paraId="30F1299E" w14:textId="74060536" w:rsidR="1DE98028" w:rsidRDefault="1DE98028" w:rsidP="4F4E98EB">
            <w:pPr>
              <w:spacing w:line="288" w:lineRule="auto"/>
              <w:jc w:val="both"/>
              <w:rPr>
                <w:rFonts w:eastAsia="Georgia" w:cs="Georgia"/>
                <w:lang w:val="fr-BE"/>
              </w:rPr>
            </w:pPr>
            <w:r w:rsidRPr="4F4E98EB">
              <w:rPr>
                <w:rFonts w:eastAsia="Georgia" w:cs="Georgia"/>
                <w:lang w:val="fr-BE"/>
              </w:rPr>
              <w:t>………………………………………………</w:t>
            </w:r>
          </w:p>
          <w:p w14:paraId="2602CBF9" w14:textId="5457E3E6" w:rsidR="0065322D" w:rsidRDefault="0065322D" w:rsidP="4F4E98EB">
            <w:pPr>
              <w:spacing w:line="288" w:lineRule="auto"/>
              <w:jc w:val="both"/>
              <w:rPr>
                <w:rFonts w:eastAsia="Georgia" w:cs="Georgia"/>
              </w:rPr>
            </w:pPr>
          </w:p>
          <w:p w14:paraId="4ACEE398" w14:textId="7DFE0D6A" w:rsidR="0065322D" w:rsidRDefault="0065322D" w:rsidP="4F4E98EB">
            <w:pPr>
              <w:spacing w:line="288" w:lineRule="auto"/>
              <w:jc w:val="both"/>
              <w:rPr>
                <w:rFonts w:eastAsia="Georgia" w:cs="Georgia"/>
              </w:rPr>
            </w:pPr>
          </w:p>
          <w:p w14:paraId="16559B7D" w14:textId="6D3AC72D" w:rsidR="0065322D" w:rsidRDefault="0065322D" w:rsidP="4F4E98EB">
            <w:pPr>
              <w:spacing w:line="288" w:lineRule="auto"/>
              <w:jc w:val="both"/>
              <w:rPr>
                <w:rFonts w:eastAsia="Georgia" w:cs="Georgia"/>
              </w:rPr>
            </w:pPr>
          </w:p>
          <w:p w14:paraId="02F7EF1B" w14:textId="77777777" w:rsidR="0065322D" w:rsidRDefault="0065322D" w:rsidP="4F4E98EB">
            <w:pPr>
              <w:spacing w:line="288" w:lineRule="auto"/>
              <w:jc w:val="both"/>
            </w:pPr>
          </w:p>
          <w:p w14:paraId="3D81DF27" w14:textId="4ADD2B31" w:rsidR="4F4E98EB" w:rsidRDefault="4F4E98EB" w:rsidP="4F4E98EB">
            <w:pPr>
              <w:rPr>
                <w:b/>
                <w:bCs/>
                <w:sz w:val="22"/>
                <w:szCs w:val="22"/>
                <w:lang w:val="fr-BE" w:eastAsia="en-GB"/>
              </w:rPr>
            </w:pPr>
          </w:p>
        </w:tc>
      </w:tr>
    </w:tbl>
    <w:p w14:paraId="2610E516" w14:textId="1C3DDB71" w:rsidR="00271F35" w:rsidRDefault="00271F35" w:rsidP="00271F35">
      <w:pPr>
        <w:rPr>
          <w:rFonts w:ascii="Verdana" w:hAnsi="Verdana"/>
          <w:sz w:val="16"/>
          <w:lang w:val="fr-BE" w:eastAsia="en-GB"/>
        </w:rPr>
      </w:pPr>
    </w:p>
    <w:p w14:paraId="0C1832E1" w14:textId="17649764" w:rsidR="00962445" w:rsidRDefault="00962445" w:rsidP="00271F35">
      <w:pPr>
        <w:rPr>
          <w:rFonts w:ascii="Verdana" w:hAnsi="Verdana"/>
          <w:sz w:val="16"/>
          <w:lang w:val="fr-BE" w:eastAsia="en-GB"/>
        </w:rPr>
      </w:pPr>
    </w:p>
    <w:p w14:paraId="09108CE8" w14:textId="5AFA4EE3" w:rsidR="00962445" w:rsidRDefault="00962445" w:rsidP="00271F35">
      <w:pPr>
        <w:rPr>
          <w:rFonts w:ascii="Verdana" w:hAnsi="Verdana"/>
          <w:sz w:val="16"/>
          <w:lang w:val="fr-BE" w:eastAsia="en-GB"/>
        </w:rPr>
      </w:pPr>
    </w:p>
    <w:p w14:paraId="4FB1338E" w14:textId="77777777" w:rsidR="00962445" w:rsidRDefault="00962445" w:rsidP="00271F35">
      <w:pPr>
        <w:rPr>
          <w:rFonts w:ascii="Verdana" w:hAnsi="Verdana"/>
          <w:sz w:val="16"/>
          <w:lang w:val="fr-BE" w:eastAsia="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5134F9" w:rsidRPr="00C91C1F" w14:paraId="5AE45C80" w14:textId="77777777" w:rsidTr="00F252AC">
        <w:trPr>
          <w:trHeight w:val="408"/>
        </w:trPr>
        <w:tc>
          <w:tcPr>
            <w:tcW w:w="8642" w:type="dxa"/>
            <w:vAlign w:val="center"/>
          </w:tcPr>
          <w:p w14:paraId="0A041D4A" w14:textId="6E2D0B5B" w:rsidR="005134F9" w:rsidRPr="00C91C1F" w:rsidRDefault="0097767F" w:rsidP="00DC749D">
            <w:pPr>
              <w:rPr>
                <w:b/>
                <w:szCs w:val="18"/>
                <w:lang w:eastAsia="en-GB"/>
              </w:rPr>
            </w:pPr>
            <w:r>
              <w:rPr>
                <w:b/>
                <w:szCs w:val="18"/>
                <w:lang w:eastAsia="en-GB"/>
              </w:rPr>
              <w:t>1</w:t>
            </w:r>
            <w:r w:rsidR="00702DFB">
              <w:rPr>
                <w:b/>
                <w:szCs w:val="18"/>
                <w:lang w:eastAsia="en-GB"/>
              </w:rPr>
              <w:t>1</w:t>
            </w:r>
            <w:r w:rsidR="005134F9" w:rsidRPr="00C91C1F">
              <w:rPr>
                <w:b/>
                <w:szCs w:val="18"/>
                <w:lang w:eastAsia="en-GB"/>
              </w:rPr>
              <w:t xml:space="preserve">. </w:t>
            </w:r>
            <w:r w:rsidR="00702DFB">
              <w:rPr>
                <w:b/>
                <w:szCs w:val="18"/>
                <w:lang w:eastAsia="en-GB"/>
              </w:rPr>
              <w:t>MODALITES DE PAIEMENT</w:t>
            </w:r>
          </w:p>
        </w:tc>
      </w:tr>
      <w:tr w:rsidR="005134F9" w:rsidRPr="00C91C1F" w14:paraId="14F4F523" w14:textId="77777777" w:rsidTr="00F252AC">
        <w:trPr>
          <w:trHeight w:val="587"/>
        </w:trPr>
        <w:tc>
          <w:tcPr>
            <w:tcW w:w="8642" w:type="dxa"/>
            <w:vAlign w:val="center"/>
          </w:tcPr>
          <w:p w14:paraId="526C89B6" w14:textId="08546670" w:rsidR="00F252AC" w:rsidRPr="00702DFB" w:rsidRDefault="00F252AC" w:rsidP="00F252AC">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L’adjudicataire envoie les factures (en un seul exemplaire original) à l’adresse suivante :</w:t>
            </w:r>
            <w:r w:rsidR="006A50E6">
              <w:t xml:space="preserve"> </w:t>
            </w:r>
            <w:hyperlink r:id="rId15" w:history="1">
              <w:r w:rsidR="006A50E6" w:rsidRPr="00C6358B">
                <w:rPr>
                  <w:rStyle w:val="Lienhypertexte"/>
                  <w:rFonts w:cs="Arial"/>
                  <w:b/>
                  <w:bCs/>
                </w:rPr>
                <w:t>veronica.trasancos@enabel.be</w:t>
              </w:r>
            </w:hyperlink>
          </w:p>
          <w:p w14:paraId="28EBEB8D" w14:textId="2F59FBB4" w:rsidR="00F252AC" w:rsidRPr="00592674" w:rsidRDefault="00F252AC" w:rsidP="00F252AC">
            <w:pPr>
              <w:pStyle w:val="BTCtextCTB"/>
              <w:rPr>
                <w:rFonts w:ascii="Georgia" w:eastAsia="Calibri" w:hAnsi="Georgia" w:cs="Georgia"/>
                <w:color w:val="585756"/>
                <w:kern w:val="1"/>
                <w:sz w:val="22"/>
                <w:szCs w:val="22"/>
              </w:rPr>
            </w:pPr>
            <w:r w:rsidRPr="00592674">
              <w:rPr>
                <w:rFonts w:ascii="Georgia" w:eastAsia="Calibri" w:hAnsi="Georgia" w:cs="Georgia"/>
                <w:color w:val="585756"/>
                <w:kern w:val="1"/>
                <w:sz w:val="22"/>
                <w:szCs w:val="22"/>
              </w:rPr>
              <w:t xml:space="preserve">A l’attention de </w:t>
            </w:r>
            <w:r w:rsidR="00592674" w:rsidRPr="00592674">
              <w:rPr>
                <w:color w:val="585756"/>
                <w:kern w:val="1"/>
                <w:szCs w:val="22"/>
              </w:rPr>
              <w:t>Verónica Trasancos</w:t>
            </w:r>
            <w:r w:rsidR="009D44D3" w:rsidRPr="00592674">
              <w:rPr>
                <w:lang w:eastAsia="en-GB"/>
              </w:rPr>
              <w:t xml:space="preserve"> </w:t>
            </w:r>
            <w:r w:rsidR="009D44D3" w:rsidRPr="00592674">
              <w:rPr>
                <w:rFonts w:ascii="Georgia" w:eastAsia="Calibri" w:hAnsi="Georgia" w:cs="Georgia"/>
                <w:color w:val="585756"/>
                <w:kern w:val="1"/>
                <w:sz w:val="22"/>
                <w:szCs w:val="22"/>
              </w:rPr>
              <w:t>(</w:t>
            </w:r>
            <w:r w:rsidR="00CF35E7">
              <w:rPr>
                <w:rFonts w:ascii="Georgia" w:eastAsia="Calibri" w:hAnsi="Georgia" w:cs="Georgia"/>
                <w:color w:val="585756"/>
                <w:kern w:val="1"/>
                <w:sz w:val="22"/>
                <w:szCs w:val="22"/>
              </w:rPr>
              <w:t>Intervention Manager</w:t>
            </w:r>
            <w:r w:rsidR="00592674">
              <w:rPr>
                <w:rFonts w:ascii="Georgia" w:eastAsia="Calibri" w:hAnsi="Georgia" w:cs="Georgia"/>
                <w:color w:val="585756"/>
                <w:kern w:val="1"/>
                <w:sz w:val="22"/>
                <w:szCs w:val="22"/>
              </w:rPr>
              <w:t xml:space="preserve"> AI-PASS)</w:t>
            </w:r>
          </w:p>
          <w:p w14:paraId="2034B9BD" w14:textId="77777777" w:rsidR="00592674" w:rsidRDefault="00592674" w:rsidP="00592674">
            <w:pPr>
              <w:pStyle w:val="BTCtextCTB"/>
              <w:rPr>
                <w:lang w:eastAsia="en-GB"/>
              </w:rPr>
            </w:pPr>
            <w:r>
              <w:rPr>
                <w:lang w:eastAsia="en-GB"/>
              </w:rPr>
              <w:t>ENABEL, Agence Belge de développement</w:t>
            </w:r>
          </w:p>
          <w:p w14:paraId="7C9F4CFA" w14:textId="17DD4F37" w:rsidR="00592674" w:rsidRDefault="00592674" w:rsidP="00592674">
            <w:pPr>
              <w:pStyle w:val="BTCtextCTB"/>
              <w:rPr>
                <w:lang w:eastAsia="en-GB"/>
              </w:rPr>
            </w:pPr>
            <w:r>
              <w:rPr>
                <w:lang w:eastAsia="en-GB"/>
              </w:rPr>
              <w:t xml:space="preserve">Projet AI-PASS </w:t>
            </w:r>
          </w:p>
          <w:p w14:paraId="065915F3" w14:textId="77777777" w:rsidR="00592674" w:rsidRDefault="00592674" w:rsidP="00592674">
            <w:pPr>
              <w:pStyle w:val="BTCtextCTB"/>
              <w:rPr>
                <w:lang w:eastAsia="en-GB"/>
              </w:rPr>
            </w:pPr>
            <w:r>
              <w:rPr>
                <w:lang w:eastAsia="en-GB"/>
              </w:rPr>
              <w:t>ZRFND 0208</w:t>
            </w:r>
          </w:p>
          <w:p w14:paraId="22ABC559" w14:textId="77777777" w:rsidR="00592674" w:rsidRDefault="00592674" w:rsidP="00592674">
            <w:pPr>
              <w:pStyle w:val="BTCtextCTB"/>
              <w:rPr>
                <w:lang w:eastAsia="en-GB"/>
              </w:rPr>
            </w:pPr>
            <w:r>
              <w:rPr>
                <w:lang w:eastAsia="en-GB"/>
              </w:rPr>
              <w:t>F Nord 208</w:t>
            </w:r>
          </w:p>
          <w:p w14:paraId="2313989E" w14:textId="7EF1F94A" w:rsidR="00F252AC" w:rsidRPr="00702DFB" w:rsidRDefault="00592674" w:rsidP="00592674">
            <w:pPr>
              <w:pStyle w:val="BTCtextCTB"/>
              <w:jc w:val="left"/>
              <w:rPr>
                <w:rFonts w:ascii="Georgia" w:eastAsia="Calibri" w:hAnsi="Georgia" w:cs="Georgia"/>
                <w:color w:val="585756"/>
                <w:kern w:val="1"/>
                <w:sz w:val="22"/>
                <w:szCs w:val="22"/>
              </w:rPr>
            </w:pPr>
            <w:r>
              <w:rPr>
                <w:lang w:eastAsia="en-GB"/>
              </w:rPr>
              <w:t>Nouakchott, Mauritanie</w:t>
            </w:r>
            <w:r w:rsidR="00F252AC" w:rsidRPr="00702DFB">
              <w:rPr>
                <w:rFonts w:ascii="Georgia" w:eastAsia="Calibri" w:hAnsi="Georgia" w:cs="Georgia"/>
                <w:color w:val="585756"/>
                <w:kern w:val="1"/>
                <w:sz w:val="22"/>
                <w:szCs w:val="22"/>
              </w:rPr>
              <w:br/>
              <w:t>Seuls les services exécutés de manière correcte pourront être facturés.</w:t>
            </w:r>
          </w:p>
          <w:p w14:paraId="4A75B60F" w14:textId="77777777" w:rsidR="00F252AC" w:rsidRPr="00E81784" w:rsidRDefault="00F252AC" w:rsidP="00F252AC">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 xml:space="preserve">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w:t>
            </w:r>
            <w:r w:rsidRPr="00E81784">
              <w:rPr>
                <w:rFonts w:ascii="Georgia" w:eastAsia="Calibri" w:hAnsi="Georgia" w:cs="Georgia"/>
                <w:color w:val="585756"/>
                <w:kern w:val="1"/>
                <w:sz w:val="22"/>
                <w:szCs w:val="22"/>
              </w:rPr>
              <w:t>d’autres documents éventuellement exigés.</w:t>
            </w:r>
          </w:p>
          <w:p w14:paraId="569AD1F7" w14:textId="3BC911E6" w:rsidR="00F252AC" w:rsidRPr="00702DFB" w:rsidRDefault="00F252AC" w:rsidP="00F252AC">
            <w:pPr>
              <w:pStyle w:val="BTCtextCTB"/>
              <w:rPr>
                <w:rFonts w:ascii="Georgia" w:eastAsia="Calibri" w:hAnsi="Georgia" w:cs="Georgia"/>
                <w:color w:val="585756"/>
                <w:kern w:val="1"/>
                <w:sz w:val="22"/>
                <w:szCs w:val="22"/>
              </w:rPr>
            </w:pPr>
            <w:r w:rsidRPr="00E81784">
              <w:rPr>
                <w:rFonts w:ascii="Georgia" w:eastAsia="Calibri" w:hAnsi="Georgia" w:cs="Georgia"/>
                <w:color w:val="585756"/>
                <w:kern w:val="1"/>
                <w:sz w:val="22"/>
                <w:szCs w:val="22"/>
              </w:rPr>
              <w:t xml:space="preserve">La facture doit être libellée en </w:t>
            </w:r>
            <w:r w:rsidR="0065322D">
              <w:rPr>
                <w:rFonts w:ascii="Georgia" w:eastAsia="Calibri" w:hAnsi="Georgia" w:cs="Georgia"/>
                <w:color w:val="585756"/>
                <w:kern w:val="1"/>
                <w:sz w:val="22"/>
                <w:szCs w:val="22"/>
              </w:rPr>
              <w:t>MRU</w:t>
            </w:r>
          </w:p>
          <w:p w14:paraId="0C75D91C" w14:textId="1195AC3D" w:rsidR="00F252AC" w:rsidRPr="00702DFB" w:rsidRDefault="00F252AC" w:rsidP="00F252AC">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Le paiement s’effectuera de la manière suivante :</w:t>
            </w: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985"/>
            </w:tblGrid>
            <w:tr w:rsidR="00962445" w:rsidRPr="00B73BC4" w14:paraId="1EC3FD68" w14:textId="77777777" w:rsidTr="00B5462D">
              <w:trPr>
                <w:trHeight w:val="249"/>
              </w:trPr>
              <w:tc>
                <w:tcPr>
                  <w:tcW w:w="5555" w:type="dxa"/>
                  <w:shd w:val="clear" w:color="auto" w:fill="F2F2F2"/>
                  <w:vAlign w:val="center"/>
                </w:tcPr>
                <w:p w14:paraId="2748CA2C" w14:textId="77777777" w:rsidR="00962445" w:rsidRPr="00B73BC4" w:rsidRDefault="00962445" w:rsidP="00962445">
                  <w:pPr>
                    <w:pStyle w:val="BTCtextCTB"/>
                    <w:rPr>
                      <w:rFonts w:ascii="Georgia" w:hAnsi="Georgia" w:cs="Georgia"/>
                      <w:b/>
                      <w:kern w:val="1"/>
                      <w:sz w:val="22"/>
                      <w:szCs w:val="22"/>
                      <w:lang w:val="fr-FR"/>
                    </w:rPr>
                  </w:pPr>
                  <w:r w:rsidRPr="00B73BC4">
                    <w:rPr>
                      <w:rFonts w:ascii="Georgia" w:hAnsi="Georgia" w:cs="Georgia"/>
                      <w:b/>
                      <w:kern w:val="1"/>
                      <w:sz w:val="22"/>
                      <w:szCs w:val="22"/>
                      <w:lang w:val="fr-FR"/>
                    </w:rPr>
                    <w:t>Produit</w:t>
                  </w:r>
                </w:p>
              </w:tc>
              <w:tc>
                <w:tcPr>
                  <w:tcW w:w="1985" w:type="dxa"/>
                  <w:shd w:val="clear" w:color="auto" w:fill="F2F2F2"/>
                  <w:vAlign w:val="center"/>
                </w:tcPr>
                <w:p w14:paraId="2E80D04E" w14:textId="77777777" w:rsidR="00962445" w:rsidRPr="00B73BC4" w:rsidRDefault="00962445" w:rsidP="00962445">
                  <w:pPr>
                    <w:pStyle w:val="BTCtextCTB"/>
                    <w:rPr>
                      <w:rFonts w:ascii="Georgia" w:hAnsi="Georgia" w:cs="Georgia"/>
                      <w:b/>
                      <w:kern w:val="1"/>
                      <w:sz w:val="22"/>
                      <w:szCs w:val="22"/>
                      <w:lang w:val="fr-FR"/>
                    </w:rPr>
                  </w:pPr>
                  <w:r w:rsidRPr="00B73BC4">
                    <w:rPr>
                      <w:rFonts w:ascii="Georgia" w:hAnsi="Georgia" w:cs="Georgia"/>
                      <w:b/>
                      <w:kern w:val="1"/>
                      <w:sz w:val="22"/>
                      <w:szCs w:val="22"/>
                      <w:lang w:val="fr-FR"/>
                    </w:rPr>
                    <w:t>Montant</w:t>
                  </w:r>
                </w:p>
              </w:tc>
            </w:tr>
            <w:tr w:rsidR="00962445" w:rsidRPr="00B73BC4" w14:paraId="6113989D" w14:textId="77777777" w:rsidTr="00B5462D">
              <w:trPr>
                <w:trHeight w:val="249"/>
              </w:trPr>
              <w:tc>
                <w:tcPr>
                  <w:tcW w:w="5555" w:type="dxa"/>
                  <w:shd w:val="clear" w:color="auto" w:fill="auto"/>
                  <w:vAlign w:val="center"/>
                </w:tcPr>
                <w:p w14:paraId="5FDD33AE" w14:textId="58C22F24" w:rsidR="00962445" w:rsidRPr="00B73BC4" w:rsidRDefault="00962445" w:rsidP="00962445">
                  <w:pPr>
                    <w:pStyle w:val="BTCtextCTB"/>
                    <w:rPr>
                      <w:rFonts w:ascii="Georgia" w:hAnsi="Georgia" w:cs="Georgia"/>
                      <w:b/>
                      <w:kern w:val="1"/>
                      <w:sz w:val="22"/>
                      <w:szCs w:val="22"/>
                      <w:lang w:val="fr-FR"/>
                    </w:rPr>
                  </w:pPr>
                  <w:r w:rsidRPr="00B73BC4">
                    <w:rPr>
                      <w:rFonts w:ascii="Georgia" w:hAnsi="Georgia" w:cs="Georgia"/>
                      <w:b/>
                      <w:kern w:val="1"/>
                      <w:sz w:val="22"/>
                      <w:szCs w:val="22"/>
                      <w:lang w:val="fr-FR"/>
                    </w:rPr>
                    <w:t>Livrable</w:t>
                  </w:r>
                  <w:r>
                    <w:rPr>
                      <w:rFonts w:ascii="Georgia" w:hAnsi="Georgia" w:cs="Georgia"/>
                      <w:b/>
                      <w:kern w:val="1"/>
                      <w:sz w:val="22"/>
                      <w:szCs w:val="22"/>
                      <w:lang w:val="fr-FR"/>
                    </w:rPr>
                    <w:t>s</w:t>
                  </w:r>
                  <w:r w:rsidRPr="00B73BC4">
                    <w:rPr>
                      <w:rFonts w:ascii="Georgia" w:hAnsi="Georgia" w:cs="Georgia"/>
                      <w:b/>
                      <w:kern w:val="1"/>
                      <w:sz w:val="22"/>
                      <w:szCs w:val="22"/>
                      <w:lang w:val="fr-FR"/>
                    </w:rPr>
                    <w:t xml:space="preserve"> : Rapport </w:t>
                  </w:r>
                  <w:r>
                    <w:rPr>
                      <w:rFonts w:ascii="Georgia" w:hAnsi="Georgia" w:cs="Georgia"/>
                      <w:b/>
                      <w:kern w:val="1"/>
                      <w:sz w:val="22"/>
                      <w:szCs w:val="22"/>
                      <w:lang w:val="fr-FR"/>
                    </w:rPr>
                    <w:t>mensuel</w:t>
                  </w:r>
                  <w:r w:rsidRPr="00B73BC4">
                    <w:rPr>
                      <w:rFonts w:ascii="Georgia" w:hAnsi="Georgia" w:cs="Georgia"/>
                      <w:b/>
                      <w:kern w:val="1"/>
                      <w:sz w:val="22"/>
                      <w:szCs w:val="22"/>
                      <w:lang w:val="fr-FR"/>
                    </w:rPr>
                    <w:t xml:space="preserve"> </w:t>
                  </w:r>
                  <w:r>
                    <w:rPr>
                      <w:rFonts w:ascii="Georgia" w:hAnsi="Georgia" w:cs="Georgia"/>
                      <w:b/>
                      <w:kern w:val="1"/>
                      <w:sz w:val="22"/>
                      <w:szCs w:val="22"/>
                      <w:lang w:val="fr-FR"/>
                    </w:rPr>
                    <w:t>+timesheets</w:t>
                  </w:r>
                </w:p>
              </w:tc>
              <w:tc>
                <w:tcPr>
                  <w:tcW w:w="1985" w:type="dxa"/>
                  <w:shd w:val="clear" w:color="auto" w:fill="auto"/>
                  <w:vAlign w:val="center"/>
                </w:tcPr>
                <w:p w14:paraId="44147D31" w14:textId="42370969" w:rsidR="00962445" w:rsidRPr="00962445" w:rsidRDefault="00962445" w:rsidP="00962445">
                  <w:pPr>
                    <w:pStyle w:val="BTCtextCTB"/>
                    <w:rPr>
                      <w:rFonts w:ascii="Georgia" w:hAnsi="Georgia" w:cs="Georgia"/>
                      <w:bCs/>
                      <w:kern w:val="1"/>
                      <w:sz w:val="20"/>
                      <w:lang w:val="fr-FR"/>
                    </w:rPr>
                  </w:pPr>
                  <w:r w:rsidRPr="00962445">
                    <w:rPr>
                      <w:rFonts w:ascii="Georgia" w:hAnsi="Georgia" w:cs="Georgia"/>
                      <w:bCs/>
                      <w:kern w:val="1"/>
                      <w:sz w:val="20"/>
                      <w:lang w:val="fr-FR"/>
                    </w:rPr>
                    <w:t xml:space="preserve">% correspondant au nombre de jours travaillés par mois, </w:t>
                  </w:r>
                  <w:proofErr w:type="spellStart"/>
                  <w:r w:rsidRPr="00962445">
                    <w:rPr>
                      <w:rFonts w:ascii="Georgia" w:hAnsi="Georgia" w:cs="Georgia"/>
                      <w:bCs/>
                      <w:kern w:val="1"/>
                      <w:sz w:val="20"/>
                      <w:lang w:val="fr-FR"/>
                    </w:rPr>
                    <w:t>aprox</w:t>
                  </w:r>
                  <w:proofErr w:type="spellEnd"/>
                  <w:r w:rsidRPr="00962445">
                    <w:rPr>
                      <w:rFonts w:ascii="Georgia" w:hAnsi="Georgia" w:cs="Georgia"/>
                      <w:bCs/>
                      <w:kern w:val="1"/>
                      <w:sz w:val="20"/>
                      <w:lang w:val="fr-FR"/>
                    </w:rPr>
                    <w:t xml:space="preserve"> 22 par mois</w:t>
                  </w:r>
                </w:p>
              </w:tc>
            </w:tr>
            <w:tr w:rsidR="00962445" w:rsidRPr="00B73BC4" w14:paraId="587EEB54" w14:textId="77777777" w:rsidTr="00B5462D">
              <w:trPr>
                <w:trHeight w:val="1243"/>
              </w:trPr>
              <w:tc>
                <w:tcPr>
                  <w:tcW w:w="5555" w:type="dxa"/>
                  <w:shd w:val="clear" w:color="auto" w:fill="auto"/>
                  <w:vAlign w:val="center"/>
                </w:tcPr>
                <w:p w14:paraId="47D2BABE" w14:textId="4E740347" w:rsidR="00962445" w:rsidRPr="00B73BC4" w:rsidRDefault="003D0A15" w:rsidP="00962445">
                  <w:pPr>
                    <w:pStyle w:val="BTCtextCTB"/>
                    <w:rPr>
                      <w:rFonts w:ascii="Georgia" w:hAnsi="Georgia" w:cs="Georgia"/>
                      <w:b/>
                      <w:bCs/>
                      <w:kern w:val="1"/>
                      <w:sz w:val="22"/>
                      <w:szCs w:val="22"/>
                      <w:lang w:val="fr-FR"/>
                    </w:rPr>
                  </w:pPr>
                  <w:r>
                    <w:rPr>
                      <w:rFonts w:ascii="Georgia" w:hAnsi="Georgia" w:cs="Georgia"/>
                      <w:b/>
                      <w:bCs/>
                      <w:kern w:val="1"/>
                      <w:sz w:val="22"/>
                      <w:szCs w:val="22"/>
                      <w:lang w:val="fr-FR"/>
                    </w:rPr>
                    <w:t>Le livrable</w:t>
                  </w:r>
                  <w:r w:rsidR="00B96EA0">
                    <w:rPr>
                      <w:rFonts w:ascii="Georgia" w:hAnsi="Georgia" w:cs="Georgia"/>
                      <w:b/>
                      <w:bCs/>
                      <w:kern w:val="1"/>
                      <w:sz w:val="22"/>
                      <w:szCs w:val="22"/>
                      <w:lang w:val="fr-FR"/>
                    </w:rPr>
                    <w:t xml:space="preserve"> du</w:t>
                  </w:r>
                  <w:r w:rsidR="000C11DD">
                    <w:rPr>
                      <w:rFonts w:ascii="Georgia" w:hAnsi="Georgia" w:cs="Georgia"/>
                      <w:b/>
                      <w:bCs/>
                      <w:kern w:val="1"/>
                      <w:sz w:val="22"/>
                      <w:szCs w:val="22"/>
                      <w:lang w:val="fr-FR"/>
                    </w:rPr>
                    <w:t xml:space="preserve"> dernier mois de prestation</w:t>
                  </w:r>
                  <w:r>
                    <w:rPr>
                      <w:rFonts w:ascii="Georgia" w:hAnsi="Georgia" w:cs="Georgia"/>
                      <w:b/>
                      <w:bCs/>
                      <w:kern w:val="1"/>
                      <w:sz w:val="22"/>
                      <w:szCs w:val="22"/>
                      <w:lang w:val="fr-FR"/>
                    </w:rPr>
                    <w:t>,</w:t>
                  </w:r>
                  <w:r w:rsidR="00B96EA0">
                    <w:rPr>
                      <w:rFonts w:ascii="Georgia" w:hAnsi="Georgia" w:cs="Georgia"/>
                      <w:b/>
                      <w:bCs/>
                      <w:kern w:val="1"/>
                      <w:sz w:val="22"/>
                      <w:szCs w:val="22"/>
                      <w:lang w:val="fr-FR"/>
                    </w:rPr>
                    <w:t xml:space="preserve"> doi</w:t>
                  </w:r>
                  <w:r w:rsidR="000D6583">
                    <w:rPr>
                      <w:rFonts w:ascii="Georgia" w:hAnsi="Georgia" w:cs="Georgia"/>
                      <w:b/>
                      <w:bCs/>
                      <w:kern w:val="1"/>
                      <w:sz w:val="22"/>
                      <w:szCs w:val="22"/>
                      <w:lang w:val="fr-FR"/>
                    </w:rPr>
                    <w:t>t</w:t>
                  </w:r>
                  <w:r w:rsidR="00B96EA0">
                    <w:rPr>
                      <w:rFonts w:ascii="Georgia" w:hAnsi="Georgia" w:cs="Georgia"/>
                      <w:b/>
                      <w:bCs/>
                      <w:kern w:val="1"/>
                      <w:sz w:val="22"/>
                      <w:szCs w:val="22"/>
                      <w:lang w:val="fr-FR"/>
                    </w:rPr>
                    <w:t xml:space="preserve"> </w:t>
                  </w:r>
                  <w:r w:rsidR="000C11DD">
                    <w:rPr>
                      <w:rFonts w:ascii="Georgia" w:hAnsi="Georgia" w:cs="Georgia"/>
                      <w:b/>
                      <w:bCs/>
                      <w:kern w:val="1"/>
                      <w:sz w:val="22"/>
                      <w:szCs w:val="22"/>
                      <w:lang w:val="fr-FR"/>
                    </w:rPr>
                    <w:t>en avoir</w:t>
                  </w:r>
                  <w:r w:rsidR="00B96EA0">
                    <w:rPr>
                      <w:rFonts w:ascii="Georgia" w:hAnsi="Georgia" w:cs="Georgia"/>
                      <w:b/>
                      <w:bCs/>
                      <w:kern w:val="1"/>
                      <w:sz w:val="22"/>
                      <w:szCs w:val="22"/>
                      <w:lang w:val="fr-FR"/>
                    </w:rPr>
                    <w:t xml:space="preserve"> le rapport mensuel</w:t>
                  </w:r>
                  <w:r>
                    <w:rPr>
                      <w:rFonts w:ascii="Georgia" w:hAnsi="Georgia" w:cs="Georgia"/>
                      <w:b/>
                      <w:bCs/>
                      <w:kern w:val="1"/>
                      <w:sz w:val="22"/>
                      <w:szCs w:val="22"/>
                      <w:lang w:val="fr-FR"/>
                    </w:rPr>
                    <w:t xml:space="preserve"> correspondant</w:t>
                  </w:r>
                  <w:r w:rsidR="00B96EA0">
                    <w:rPr>
                      <w:rFonts w:ascii="Georgia" w:hAnsi="Georgia" w:cs="Georgia"/>
                      <w:b/>
                      <w:bCs/>
                      <w:kern w:val="1"/>
                      <w:sz w:val="22"/>
                      <w:szCs w:val="22"/>
                      <w:lang w:val="fr-FR"/>
                    </w:rPr>
                    <w:t xml:space="preserve"> et un rapport final de la prestation</w:t>
                  </w:r>
                </w:p>
              </w:tc>
              <w:tc>
                <w:tcPr>
                  <w:tcW w:w="1985" w:type="dxa"/>
                  <w:shd w:val="clear" w:color="auto" w:fill="auto"/>
                  <w:vAlign w:val="center"/>
                </w:tcPr>
                <w:p w14:paraId="7A52E097" w14:textId="4FCA47C1" w:rsidR="00962445" w:rsidRPr="00B73BC4" w:rsidRDefault="00962445" w:rsidP="00962445">
                  <w:pPr>
                    <w:pStyle w:val="BTCtextCTB"/>
                    <w:rPr>
                      <w:rFonts w:ascii="Georgia" w:hAnsi="Georgia" w:cs="Georgia"/>
                      <w:bCs/>
                      <w:kern w:val="1"/>
                      <w:sz w:val="22"/>
                      <w:szCs w:val="22"/>
                      <w:lang w:val="fr-FR"/>
                    </w:rPr>
                  </w:pPr>
                </w:p>
              </w:tc>
            </w:tr>
          </w:tbl>
          <w:p w14:paraId="1DE366DE" w14:textId="77777777" w:rsidR="00962445" w:rsidRPr="00962445" w:rsidRDefault="00962445" w:rsidP="00D10EFC">
            <w:pPr>
              <w:pStyle w:val="BTCtextCTB"/>
              <w:rPr>
                <w:rFonts w:ascii="Georgia" w:eastAsia="Calibri" w:hAnsi="Georgia" w:cs="Georgia"/>
                <w:color w:val="585756"/>
                <w:kern w:val="1"/>
                <w:sz w:val="22"/>
                <w:szCs w:val="22"/>
                <w:lang w:val="fr-FR"/>
              </w:rPr>
            </w:pPr>
          </w:p>
          <w:p w14:paraId="42F4B9B5" w14:textId="77777777" w:rsidR="00962445" w:rsidRDefault="00962445" w:rsidP="00D10EFC">
            <w:pPr>
              <w:pStyle w:val="BTCtextCTB"/>
              <w:rPr>
                <w:rFonts w:ascii="Georgia" w:eastAsia="Calibri" w:hAnsi="Georgia" w:cs="Georgia"/>
                <w:color w:val="585756"/>
                <w:kern w:val="1"/>
                <w:sz w:val="22"/>
                <w:szCs w:val="22"/>
              </w:rPr>
            </w:pPr>
          </w:p>
          <w:p w14:paraId="2F86F5CD" w14:textId="77777777" w:rsidR="00962445" w:rsidRDefault="00962445" w:rsidP="00D10EFC">
            <w:pPr>
              <w:pStyle w:val="BTCtextCTB"/>
              <w:rPr>
                <w:rFonts w:ascii="Georgia" w:eastAsia="Calibri" w:hAnsi="Georgia" w:cs="Georgia"/>
                <w:color w:val="585756"/>
                <w:kern w:val="1"/>
                <w:sz w:val="22"/>
                <w:szCs w:val="22"/>
              </w:rPr>
            </w:pPr>
          </w:p>
          <w:p w14:paraId="314AABE8" w14:textId="77777777" w:rsidR="00962445" w:rsidRDefault="00962445" w:rsidP="00D10EFC">
            <w:pPr>
              <w:pStyle w:val="BTCtextCTB"/>
              <w:rPr>
                <w:rFonts w:ascii="Georgia" w:eastAsia="Calibri" w:hAnsi="Georgia" w:cs="Georgia"/>
                <w:color w:val="585756"/>
                <w:kern w:val="1"/>
                <w:sz w:val="22"/>
                <w:szCs w:val="22"/>
              </w:rPr>
            </w:pPr>
          </w:p>
          <w:p w14:paraId="4FD762C5" w14:textId="67909901" w:rsidR="005134F9" w:rsidRPr="00D10EFC" w:rsidRDefault="00F252AC" w:rsidP="00D10EFC">
            <w:pPr>
              <w:pStyle w:val="BTCtextCTB"/>
              <w:rPr>
                <w:rFonts w:ascii="Arial" w:eastAsia="DejaVu Sans" w:hAnsi="Arial" w:cs="Arial"/>
                <w:kern w:val="1"/>
                <w:sz w:val="20"/>
                <w:szCs w:val="24"/>
                <w:lang w:val="fr-FR"/>
              </w:rPr>
            </w:pPr>
            <w:r w:rsidRPr="00702DFB">
              <w:rPr>
                <w:rFonts w:ascii="Georgia" w:eastAsia="Calibri" w:hAnsi="Georgia" w:cs="Georgia"/>
                <w:color w:val="585756"/>
                <w:kern w:val="1"/>
                <w:sz w:val="22"/>
                <w:szCs w:val="22"/>
              </w:rPr>
              <w:t>Aucune avance ne peut être demandée par l’adjudicataire et le paiement sera effectué après réception de chaque prestation de services faisant l’objet d’une même commande.</w:t>
            </w:r>
          </w:p>
        </w:tc>
      </w:tr>
    </w:tbl>
    <w:p w14:paraId="774945CB" w14:textId="51076978" w:rsidR="005134F9" w:rsidRPr="005134F9" w:rsidRDefault="005134F9" w:rsidP="00271F35">
      <w:pPr>
        <w:rPr>
          <w:rFonts w:ascii="Verdana" w:hAnsi="Verdana"/>
          <w:sz w:val="16"/>
          <w:lang w:eastAsia="en-GB"/>
        </w:rPr>
      </w:pPr>
    </w:p>
    <w:p w14:paraId="24660094" w14:textId="685EDFB8" w:rsidR="005134F9" w:rsidRDefault="005134F9" w:rsidP="00271F35">
      <w:pPr>
        <w:rPr>
          <w:rFonts w:ascii="Verdana" w:hAnsi="Verdana"/>
          <w:sz w:val="16"/>
          <w:lang w:val="fr-BE" w:eastAsia="en-GB"/>
        </w:rPr>
      </w:pPr>
    </w:p>
    <w:p w14:paraId="1AB98830" w14:textId="5AAA53F5" w:rsidR="00204FC1" w:rsidRDefault="00204FC1" w:rsidP="00271F35">
      <w:pPr>
        <w:rPr>
          <w:rFonts w:ascii="Verdana" w:hAnsi="Verdana"/>
          <w:sz w:val="16"/>
          <w:lang w:val="fr-BE" w:eastAsia="en-GB"/>
        </w:rPr>
      </w:pPr>
    </w:p>
    <w:p w14:paraId="5363B286" w14:textId="32C49453" w:rsidR="00204FC1" w:rsidRDefault="00204FC1" w:rsidP="00271F35">
      <w:pPr>
        <w:rPr>
          <w:rFonts w:ascii="Verdana" w:hAnsi="Verdana"/>
          <w:sz w:val="16"/>
          <w:lang w:val="fr-BE" w:eastAsia="en-GB"/>
        </w:rPr>
      </w:pPr>
    </w:p>
    <w:p w14:paraId="3A7AFF3B" w14:textId="1B9E546D" w:rsidR="00204FC1" w:rsidRDefault="00204FC1" w:rsidP="00271F35">
      <w:pPr>
        <w:rPr>
          <w:rFonts w:ascii="Verdana" w:hAnsi="Verdana"/>
          <w:sz w:val="16"/>
          <w:lang w:val="fr-BE" w:eastAsia="en-GB"/>
        </w:rPr>
      </w:pPr>
    </w:p>
    <w:p w14:paraId="241992D8" w14:textId="0423399F" w:rsidR="00204FC1" w:rsidRDefault="00204FC1" w:rsidP="00271F35">
      <w:pPr>
        <w:rPr>
          <w:rFonts w:ascii="Verdana" w:hAnsi="Verdana"/>
          <w:sz w:val="16"/>
          <w:lang w:val="fr-BE" w:eastAsia="en-GB"/>
        </w:rPr>
      </w:pPr>
    </w:p>
    <w:p w14:paraId="5666315F" w14:textId="77777777" w:rsidR="00204FC1" w:rsidRPr="00C91C1F" w:rsidRDefault="00204FC1" w:rsidP="00271F35">
      <w:pPr>
        <w:rPr>
          <w:rFonts w:ascii="Verdana" w:hAnsi="Verdana"/>
          <w:sz w:val="16"/>
          <w:lang w:val="fr-BE" w:eastAsia="en-GB"/>
        </w:rPr>
      </w:pPr>
    </w:p>
    <w:tbl>
      <w:tblPr>
        <w:tblW w:w="864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5"/>
        <w:gridCol w:w="4819"/>
      </w:tblGrid>
      <w:tr w:rsidR="00271F35" w:rsidRPr="00C91C1F" w14:paraId="07BB5628" w14:textId="77777777" w:rsidTr="00E5452C">
        <w:trPr>
          <w:trHeight w:val="584"/>
        </w:trPr>
        <w:tc>
          <w:tcPr>
            <w:tcW w:w="8644" w:type="dxa"/>
            <w:gridSpan w:val="2"/>
            <w:vAlign w:val="center"/>
          </w:tcPr>
          <w:p w14:paraId="71313496" w14:textId="5E44E3BD" w:rsidR="00271F35" w:rsidRPr="00C91C1F" w:rsidRDefault="00E90D41" w:rsidP="00E5452C">
            <w:pPr>
              <w:rPr>
                <w:rFonts w:cs="Arial"/>
                <w:b/>
                <w:bCs/>
                <w:caps/>
                <w:spacing w:val="10"/>
                <w:szCs w:val="18"/>
                <w:lang w:eastAsia="en-GB"/>
              </w:rPr>
            </w:pPr>
            <w:r>
              <w:rPr>
                <w:rFonts w:cs="Arial"/>
                <w:b/>
                <w:bCs/>
                <w:caps/>
                <w:spacing w:val="10"/>
                <w:szCs w:val="18"/>
                <w:lang w:eastAsia="en-GB"/>
              </w:rPr>
              <w:t>1</w:t>
            </w:r>
            <w:r w:rsidR="00702DFB">
              <w:rPr>
                <w:rFonts w:cs="Arial"/>
                <w:b/>
                <w:bCs/>
                <w:caps/>
                <w:spacing w:val="10"/>
                <w:szCs w:val="18"/>
                <w:lang w:eastAsia="en-GB"/>
              </w:rPr>
              <w:t>2</w:t>
            </w:r>
            <w:r w:rsidR="00271F35" w:rsidRPr="00C91C1F">
              <w:rPr>
                <w:rFonts w:cs="Arial"/>
                <w:b/>
                <w:bCs/>
                <w:caps/>
                <w:spacing w:val="10"/>
                <w:szCs w:val="18"/>
                <w:lang w:eastAsia="en-GB"/>
              </w:rPr>
              <w:t>. REFERENCES DU SOUMISSIONNAIRE</w:t>
            </w:r>
          </w:p>
        </w:tc>
      </w:tr>
      <w:tr w:rsidR="00271F35" w:rsidRPr="00324393" w14:paraId="777063D3" w14:textId="77777777" w:rsidTr="00E5452C">
        <w:trPr>
          <w:trHeight w:val="1049"/>
        </w:trPr>
        <w:tc>
          <w:tcPr>
            <w:tcW w:w="3825" w:type="dxa"/>
            <w:vAlign w:val="center"/>
          </w:tcPr>
          <w:p w14:paraId="38E4F328" w14:textId="77777777" w:rsidR="00271F35" w:rsidRPr="00324393" w:rsidRDefault="00271F35" w:rsidP="00E5452C">
            <w:pPr>
              <w:rPr>
                <w:rFonts w:eastAsia="Times New Roman" w:cs="Arial"/>
                <w:sz w:val="22"/>
                <w:szCs w:val="22"/>
              </w:rPr>
            </w:pPr>
            <w:r w:rsidRPr="00324393">
              <w:rPr>
                <w:rFonts w:eastAsia="Times New Roman" w:cs="Arial"/>
                <w:sz w:val="22"/>
                <w:szCs w:val="22"/>
              </w:rPr>
              <w:t>Nom et prénom du soumissionnaire</w:t>
            </w:r>
          </w:p>
          <w:p w14:paraId="425108F8" w14:textId="77777777" w:rsidR="00271F35" w:rsidRPr="00324393" w:rsidRDefault="00271F35" w:rsidP="00E5452C">
            <w:pPr>
              <w:rPr>
                <w:rFonts w:eastAsia="Times New Roman" w:cs="Arial"/>
                <w:sz w:val="22"/>
                <w:szCs w:val="22"/>
              </w:rPr>
            </w:pPr>
            <w:proofErr w:type="gramStart"/>
            <w:r w:rsidRPr="00324393">
              <w:rPr>
                <w:rFonts w:eastAsia="Times New Roman" w:cs="Arial"/>
                <w:sz w:val="22"/>
                <w:szCs w:val="22"/>
              </w:rPr>
              <w:t>ou</w:t>
            </w:r>
            <w:proofErr w:type="gramEnd"/>
          </w:p>
          <w:p w14:paraId="39D1D7DA"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Dénomination de la société et forme juridique </w:t>
            </w:r>
          </w:p>
        </w:tc>
        <w:tc>
          <w:tcPr>
            <w:tcW w:w="4819" w:type="dxa"/>
          </w:tcPr>
          <w:p w14:paraId="4252A428" w14:textId="77777777" w:rsidR="00271F35" w:rsidRPr="00324393" w:rsidRDefault="00271F35" w:rsidP="00E5452C">
            <w:pPr>
              <w:rPr>
                <w:rFonts w:eastAsia="Times New Roman" w:cs="Arial"/>
                <w:sz w:val="22"/>
                <w:szCs w:val="22"/>
              </w:rPr>
            </w:pPr>
          </w:p>
        </w:tc>
      </w:tr>
      <w:tr w:rsidR="00271F35" w:rsidRPr="00324393" w14:paraId="4E5ADA57" w14:textId="77777777" w:rsidTr="00E5452C">
        <w:trPr>
          <w:trHeight w:val="818"/>
        </w:trPr>
        <w:tc>
          <w:tcPr>
            <w:tcW w:w="3825" w:type="dxa"/>
            <w:vAlign w:val="center"/>
          </w:tcPr>
          <w:p w14:paraId="2DB298EE" w14:textId="77777777" w:rsidR="00271F35" w:rsidRPr="00324393" w:rsidRDefault="00271F35" w:rsidP="00E5452C">
            <w:pPr>
              <w:rPr>
                <w:rFonts w:eastAsia="Times New Roman" w:cs="Arial"/>
                <w:sz w:val="22"/>
                <w:szCs w:val="22"/>
              </w:rPr>
            </w:pPr>
            <w:r w:rsidRPr="00324393">
              <w:rPr>
                <w:rFonts w:eastAsia="Times New Roman" w:cs="Arial"/>
                <w:sz w:val="22"/>
                <w:szCs w:val="22"/>
              </w:rPr>
              <w:t>Nationalité du soumissionnaire</w:t>
            </w:r>
          </w:p>
        </w:tc>
        <w:tc>
          <w:tcPr>
            <w:tcW w:w="4819" w:type="dxa"/>
            <w:vAlign w:val="center"/>
          </w:tcPr>
          <w:p w14:paraId="37A19EEE" w14:textId="77777777" w:rsidR="00271F35" w:rsidRPr="00324393" w:rsidRDefault="00271F35" w:rsidP="00E5452C">
            <w:pPr>
              <w:jc w:val="both"/>
              <w:rPr>
                <w:rFonts w:eastAsia="Times New Roman" w:cs="Arial"/>
                <w:sz w:val="22"/>
                <w:szCs w:val="22"/>
              </w:rPr>
            </w:pPr>
          </w:p>
        </w:tc>
      </w:tr>
      <w:tr w:rsidR="00271F35" w:rsidRPr="00324393" w14:paraId="5FF83BEA" w14:textId="77777777" w:rsidTr="00E5452C">
        <w:trPr>
          <w:trHeight w:val="580"/>
        </w:trPr>
        <w:tc>
          <w:tcPr>
            <w:tcW w:w="3825" w:type="dxa"/>
            <w:vAlign w:val="center"/>
          </w:tcPr>
          <w:p w14:paraId="0E771932"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Domicile / Siège social </w:t>
            </w:r>
          </w:p>
        </w:tc>
        <w:tc>
          <w:tcPr>
            <w:tcW w:w="4819" w:type="dxa"/>
            <w:vAlign w:val="center"/>
          </w:tcPr>
          <w:p w14:paraId="0A0E41A0" w14:textId="77777777" w:rsidR="00271F35" w:rsidRPr="00324393" w:rsidRDefault="00271F35" w:rsidP="00E5452C">
            <w:pPr>
              <w:jc w:val="both"/>
              <w:rPr>
                <w:rFonts w:eastAsia="Times New Roman" w:cs="Arial"/>
                <w:sz w:val="22"/>
                <w:szCs w:val="22"/>
              </w:rPr>
            </w:pPr>
          </w:p>
        </w:tc>
      </w:tr>
      <w:tr w:rsidR="00271F35" w:rsidRPr="00324393" w14:paraId="5ECF98DD" w14:textId="77777777" w:rsidTr="00E5452C">
        <w:trPr>
          <w:trHeight w:val="612"/>
        </w:trPr>
        <w:tc>
          <w:tcPr>
            <w:tcW w:w="3825" w:type="dxa"/>
            <w:vAlign w:val="center"/>
          </w:tcPr>
          <w:p w14:paraId="511F60F7"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tc>
        <w:tc>
          <w:tcPr>
            <w:tcW w:w="4819" w:type="dxa"/>
            <w:vAlign w:val="center"/>
          </w:tcPr>
          <w:p w14:paraId="3BD7BF38" w14:textId="77777777" w:rsidR="00271F35" w:rsidRPr="00324393" w:rsidRDefault="00271F35" w:rsidP="00E5452C">
            <w:pPr>
              <w:rPr>
                <w:rFonts w:eastAsia="Times New Roman" w:cs="Arial"/>
                <w:sz w:val="22"/>
                <w:szCs w:val="22"/>
              </w:rPr>
            </w:pPr>
          </w:p>
        </w:tc>
      </w:tr>
    </w:tbl>
    <w:p w14:paraId="5D28481A" w14:textId="77777777" w:rsidR="00271F35" w:rsidRPr="00324393" w:rsidRDefault="00271F35" w:rsidP="00271F35">
      <w:pPr>
        <w:rPr>
          <w:b/>
          <w:sz w:val="22"/>
          <w:szCs w:val="22"/>
          <w:lang w:eastAsia="en-GB"/>
        </w:rPr>
      </w:pP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819"/>
      </w:tblGrid>
      <w:tr w:rsidR="00271F35" w:rsidRPr="00324393" w14:paraId="57536D2F" w14:textId="77777777" w:rsidTr="00E5452C">
        <w:trPr>
          <w:trHeight w:val="539"/>
        </w:trPr>
        <w:tc>
          <w:tcPr>
            <w:tcW w:w="3828" w:type="dxa"/>
            <w:tcBorders>
              <w:bottom w:val="single" w:sz="4" w:space="0" w:color="auto"/>
            </w:tcBorders>
            <w:vAlign w:val="center"/>
          </w:tcPr>
          <w:p w14:paraId="6D62E3E9" w14:textId="178AE54E"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d’inscription </w:t>
            </w:r>
            <w:r w:rsidR="00221080" w:rsidRPr="00324393">
              <w:rPr>
                <w:rFonts w:eastAsia="Times New Roman" w:cs="Arial"/>
                <w:sz w:val="22"/>
                <w:szCs w:val="22"/>
              </w:rPr>
              <w:t>C</w:t>
            </w:r>
            <w:r w:rsidR="00653AB6" w:rsidRPr="00324393">
              <w:rPr>
                <w:rFonts w:eastAsia="Times New Roman" w:cs="Arial"/>
                <w:sz w:val="22"/>
                <w:szCs w:val="22"/>
              </w:rPr>
              <w:t>NSS</w:t>
            </w:r>
          </w:p>
        </w:tc>
        <w:tc>
          <w:tcPr>
            <w:tcW w:w="4819" w:type="dxa"/>
            <w:tcBorders>
              <w:bottom w:val="single" w:sz="4" w:space="0" w:color="auto"/>
            </w:tcBorders>
            <w:vAlign w:val="center"/>
          </w:tcPr>
          <w:p w14:paraId="05CE5304" w14:textId="77777777" w:rsidR="00271F35" w:rsidRPr="00324393" w:rsidRDefault="00271F35" w:rsidP="00E5452C">
            <w:pPr>
              <w:rPr>
                <w:rFonts w:eastAsia="Times New Roman" w:cs="Arial"/>
                <w:sz w:val="22"/>
                <w:szCs w:val="22"/>
              </w:rPr>
            </w:pPr>
          </w:p>
        </w:tc>
      </w:tr>
      <w:tr w:rsidR="00271F35" w:rsidRPr="00324393" w14:paraId="526CB34C" w14:textId="77777777" w:rsidTr="00E5452C">
        <w:trPr>
          <w:trHeight w:val="539"/>
        </w:trPr>
        <w:tc>
          <w:tcPr>
            <w:tcW w:w="3828" w:type="dxa"/>
            <w:tcBorders>
              <w:bottom w:val="single" w:sz="4" w:space="0" w:color="auto"/>
            </w:tcBorders>
            <w:vAlign w:val="center"/>
          </w:tcPr>
          <w:p w14:paraId="36908EC6" w14:textId="44BCD5AB"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 registre de commerce (NRC)</w:t>
            </w:r>
            <w:r w:rsidR="00F51499" w:rsidRPr="00324393">
              <w:rPr>
                <w:rFonts w:eastAsia="Times New Roman" w:cs="Arial"/>
                <w:b/>
                <w:bCs/>
                <w:sz w:val="22"/>
                <w:szCs w:val="22"/>
              </w:rPr>
              <w:t xml:space="preserve"> ou équivalent</w:t>
            </w:r>
            <w:r w:rsidRPr="00324393">
              <w:rPr>
                <w:rFonts w:eastAsia="Times New Roman" w:cs="Arial"/>
                <w:b/>
                <w:bCs/>
                <w:sz w:val="22"/>
                <w:szCs w:val="22"/>
              </w:rPr>
              <w:t xml:space="preserve"> </w:t>
            </w:r>
          </w:p>
          <w:p w14:paraId="62C20E94" w14:textId="77777777" w:rsidR="00271F35" w:rsidRPr="00324393" w:rsidRDefault="00271F35" w:rsidP="00E5452C">
            <w:pPr>
              <w:rPr>
                <w:rFonts w:eastAsia="Times New Roman" w:cs="Arial"/>
                <w:b/>
                <w:bCs/>
                <w:sz w:val="22"/>
                <w:szCs w:val="22"/>
              </w:rPr>
            </w:pPr>
          </w:p>
          <w:p w14:paraId="49B63D00" w14:textId="77777777"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d’entreprise</w:t>
            </w:r>
          </w:p>
          <w:p w14:paraId="6F4EFECA" w14:textId="77777777" w:rsidR="00221080" w:rsidRPr="00324393" w:rsidRDefault="00221080" w:rsidP="00E5452C">
            <w:pPr>
              <w:rPr>
                <w:rFonts w:eastAsia="Times New Roman" w:cs="Arial"/>
                <w:b/>
                <w:bCs/>
                <w:sz w:val="22"/>
                <w:szCs w:val="22"/>
              </w:rPr>
            </w:pPr>
          </w:p>
          <w:p w14:paraId="44918AC3" w14:textId="77777777" w:rsidR="00221080" w:rsidRPr="00324393" w:rsidRDefault="00221080" w:rsidP="00E5452C">
            <w:pPr>
              <w:rPr>
                <w:rFonts w:eastAsia="Times New Roman" w:cs="Arial"/>
                <w:b/>
                <w:bCs/>
                <w:sz w:val="22"/>
                <w:szCs w:val="22"/>
              </w:rPr>
            </w:pPr>
            <w:r w:rsidRPr="00324393">
              <w:rPr>
                <w:rFonts w:eastAsia="Times New Roman" w:cs="Arial"/>
                <w:b/>
                <w:bCs/>
                <w:sz w:val="22"/>
                <w:szCs w:val="22"/>
              </w:rPr>
              <w:t>NIF</w:t>
            </w:r>
          </w:p>
          <w:p w14:paraId="1E852C97" w14:textId="77777777" w:rsidR="00221080" w:rsidRPr="00324393" w:rsidRDefault="00221080" w:rsidP="00E5452C">
            <w:pPr>
              <w:rPr>
                <w:rFonts w:eastAsia="Times New Roman" w:cs="Arial"/>
                <w:sz w:val="22"/>
                <w:szCs w:val="22"/>
              </w:rPr>
            </w:pPr>
          </w:p>
        </w:tc>
        <w:tc>
          <w:tcPr>
            <w:tcW w:w="4819" w:type="dxa"/>
            <w:tcBorders>
              <w:bottom w:val="single" w:sz="4" w:space="0" w:color="auto"/>
            </w:tcBorders>
            <w:vAlign w:val="center"/>
          </w:tcPr>
          <w:p w14:paraId="760C56D9" w14:textId="77777777" w:rsidR="00271F35" w:rsidRPr="00324393" w:rsidRDefault="00271F35" w:rsidP="00E5452C">
            <w:pPr>
              <w:rPr>
                <w:rFonts w:eastAsia="Times New Roman" w:cs="Arial"/>
                <w:sz w:val="22"/>
                <w:szCs w:val="22"/>
              </w:rPr>
            </w:pPr>
          </w:p>
        </w:tc>
      </w:tr>
      <w:tr w:rsidR="00271F35" w:rsidRPr="00324393" w14:paraId="7E93CCC1" w14:textId="77777777" w:rsidTr="00E5452C">
        <w:trPr>
          <w:trHeight w:val="664"/>
        </w:trPr>
        <w:tc>
          <w:tcPr>
            <w:tcW w:w="3828" w:type="dxa"/>
            <w:tcBorders>
              <w:bottom w:val="single" w:sz="4" w:space="0" w:color="auto"/>
            </w:tcBorders>
            <w:vAlign w:val="center"/>
          </w:tcPr>
          <w:p w14:paraId="2F275D2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Représenté(e) par le(s) soussigné(s)</w:t>
            </w:r>
          </w:p>
          <w:p w14:paraId="142E56C6"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(nom, prénom et qualité)</w:t>
            </w:r>
          </w:p>
        </w:tc>
        <w:tc>
          <w:tcPr>
            <w:tcW w:w="4819" w:type="dxa"/>
            <w:tcBorders>
              <w:bottom w:val="single" w:sz="4" w:space="0" w:color="auto"/>
            </w:tcBorders>
            <w:vAlign w:val="center"/>
          </w:tcPr>
          <w:p w14:paraId="50C3B216" w14:textId="77777777" w:rsidR="00271F35" w:rsidRPr="00324393" w:rsidRDefault="00271F35" w:rsidP="00E5452C">
            <w:pPr>
              <w:jc w:val="both"/>
              <w:rPr>
                <w:rFonts w:eastAsia="Times New Roman" w:cs="Arial"/>
                <w:sz w:val="22"/>
                <w:szCs w:val="22"/>
              </w:rPr>
            </w:pPr>
          </w:p>
        </w:tc>
      </w:tr>
      <w:tr w:rsidR="00271F35" w:rsidRPr="00324393" w14:paraId="0774351D" w14:textId="77777777" w:rsidTr="00E5452C">
        <w:tc>
          <w:tcPr>
            <w:tcW w:w="3828" w:type="dxa"/>
            <w:tcBorders>
              <w:bottom w:val="dashed" w:sz="4" w:space="0" w:color="auto"/>
            </w:tcBorders>
            <w:vAlign w:val="center"/>
          </w:tcPr>
          <w:p w14:paraId="0723155B" w14:textId="77777777" w:rsidR="00271F35" w:rsidRPr="00324393" w:rsidRDefault="00271F35" w:rsidP="00E5452C">
            <w:pPr>
              <w:rPr>
                <w:rFonts w:eastAsia="Times New Roman" w:cs="Arial"/>
                <w:sz w:val="22"/>
                <w:szCs w:val="22"/>
              </w:rPr>
            </w:pPr>
          </w:p>
          <w:p w14:paraId="67F706A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Personne de contact </w:t>
            </w:r>
          </w:p>
          <w:p w14:paraId="0AC7BA52" w14:textId="77777777" w:rsidR="00271F35" w:rsidRPr="00324393" w:rsidRDefault="00271F35" w:rsidP="00E5452C">
            <w:pPr>
              <w:rPr>
                <w:rFonts w:eastAsia="Times New Roman" w:cs="Arial"/>
                <w:sz w:val="22"/>
                <w:szCs w:val="22"/>
              </w:rPr>
            </w:pPr>
          </w:p>
          <w:p w14:paraId="2B439A5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p w14:paraId="5B85623C" w14:textId="77777777" w:rsidR="00271F35" w:rsidRPr="00324393" w:rsidRDefault="00271F35" w:rsidP="00E5452C">
            <w:pPr>
              <w:rPr>
                <w:rFonts w:eastAsia="Times New Roman" w:cs="Arial"/>
                <w:sz w:val="22"/>
                <w:szCs w:val="22"/>
              </w:rPr>
            </w:pPr>
          </w:p>
          <w:p w14:paraId="27167516" w14:textId="77777777" w:rsidR="00271F35" w:rsidRPr="00324393" w:rsidRDefault="00271F35" w:rsidP="00E5452C">
            <w:pPr>
              <w:rPr>
                <w:rFonts w:eastAsia="Times New Roman" w:cs="Arial"/>
                <w:sz w:val="22"/>
                <w:szCs w:val="22"/>
              </w:rPr>
            </w:pPr>
            <w:r w:rsidRPr="00324393">
              <w:rPr>
                <w:rFonts w:eastAsia="Times New Roman" w:cs="Arial"/>
                <w:sz w:val="22"/>
                <w:szCs w:val="22"/>
              </w:rPr>
              <w:t>adresse e-mail</w:t>
            </w:r>
          </w:p>
          <w:p w14:paraId="239685F1" w14:textId="77777777" w:rsidR="00271F35" w:rsidRPr="00324393" w:rsidRDefault="00271F35" w:rsidP="00E5452C">
            <w:pPr>
              <w:rPr>
                <w:rFonts w:eastAsia="Times New Roman" w:cs="Arial"/>
                <w:sz w:val="22"/>
                <w:szCs w:val="22"/>
              </w:rPr>
            </w:pPr>
          </w:p>
        </w:tc>
        <w:tc>
          <w:tcPr>
            <w:tcW w:w="4819" w:type="dxa"/>
            <w:tcBorders>
              <w:bottom w:val="dashed" w:sz="4" w:space="0" w:color="auto"/>
            </w:tcBorders>
            <w:vAlign w:val="center"/>
          </w:tcPr>
          <w:p w14:paraId="609D23D3" w14:textId="77777777" w:rsidR="00271F35" w:rsidRPr="00324393" w:rsidRDefault="00271F35" w:rsidP="00E5452C">
            <w:pPr>
              <w:rPr>
                <w:rFonts w:eastAsia="Times New Roman" w:cs="Arial"/>
                <w:sz w:val="22"/>
                <w:szCs w:val="22"/>
              </w:rPr>
            </w:pPr>
          </w:p>
        </w:tc>
      </w:tr>
      <w:tr w:rsidR="00271F35" w:rsidRPr="00324393" w14:paraId="065E1CBB" w14:textId="77777777" w:rsidTr="00E5452C">
        <w:tc>
          <w:tcPr>
            <w:tcW w:w="3828" w:type="dxa"/>
          </w:tcPr>
          <w:p w14:paraId="10265CC0" w14:textId="77777777" w:rsidR="00271F35" w:rsidRPr="00324393" w:rsidRDefault="00271F35" w:rsidP="00E5452C">
            <w:pPr>
              <w:jc w:val="both"/>
              <w:rPr>
                <w:rFonts w:eastAsia="Times New Roman" w:cs="Arial"/>
                <w:sz w:val="22"/>
                <w:szCs w:val="22"/>
              </w:rPr>
            </w:pPr>
          </w:p>
          <w:p w14:paraId="2AC0E29B" w14:textId="1B5DCF93" w:rsidR="00271F35" w:rsidRPr="00324393" w:rsidRDefault="00271F35" w:rsidP="00E5452C">
            <w:pPr>
              <w:jc w:val="both"/>
              <w:rPr>
                <w:rFonts w:eastAsia="Times New Roman" w:cs="Arial"/>
                <w:sz w:val="22"/>
                <w:szCs w:val="22"/>
              </w:rPr>
            </w:pPr>
            <w:r w:rsidRPr="00324393">
              <w:rPr>
                <w:rFonts w:eastAsia="Times New Roman" w:cs="Arial"/>
                <w:sz w:val="22"/>
                <w:szCs w:val="22"/>
              </w:rPr>
              <w:t>Numéro de compte pour les paiements</w:t>
            </w:r>
          </w:p>
          <w:p w14:paraId="78F0F4B2" w14:textId="4EE836A4" w:rsidR="00F51499" w:rsidRPr="00324393" w:rsidRDefault="00F51499" w:rsidP="00E5452C">
            <w:pPr>
              <w:jc w:val="both"/>
              <w:rPr>
                <w:rFonts w:eastAsia="Times New Roman" w:cs="Arial"/>
                <w:sz w:val="22"/>
                <w:szCs w:val="22"/>
              </w:rPr>
            </w:pPr>
          </w:p>
          <w:p w14:paraId="3D8513A9" w14:textId="38445C3E" w:rsidR="00F51499" w:rsidRPr="00324393" w:rsidRDefault="00F51499" w:rsidP="00E5452C">
            <w:pPr>
              <w:jc w:val="both"/>
              <w:rPr>
                <w:rFonts w:eastAsia="Times New Roman" w:cs="Arial"/>
                <w:b/>
                <w:bCs/>
                <w:sz w:val="22"/>
                <w:szCs w:val="22"/>
              </w:rPr>
            </w:pPr>
            <w:r w:rsidRPr="00324393">
              <w:rPr>
                <w:rFonts w:eastAsia="Times New Roman" w:cs="Arial"/>
                <w:b/>
                <w:bCs/>
                <w:sz w:val="22"/>
                <w:szCs w:val="22"/>
              </w:rPr>
              <w:t>RIB à annexer</w:t>
            </w:r>
          </w:p>
          <w:p w14:paraId="44C21845" w14:textId="77777777" w:rsidR="00271F35" w:rsidRPr="00324393" w:rsidRDefault="00271F35" w:rsidP="00E5452C">
            <w:pPr>
              <w:jc w:val="both"/>
              <w:rPr>
                <w:rFonts w:eastAsia="Times New Roman" w:cs="Arial"/>
                <w:sz w:val="22"/>
                <w:szCs w:val="22"/>
              </w:rPr>
            </w:pPr>
          </w:p>
          <w:p w14:paraId="6529DF3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Institution financière</w:t>
            </w:r>
          </w:p>
          <w:p w14:paraId="12660EA4" w14:textId="77777777" w:rsidR="00271F35" w:rsidRPr="00324393" w:rsidRDefault="00271F35" w:rsidP="00E5452C">
            <w:pPr>
              <w:jc w:val="both"/>
              <w:rPr>
                <w:rFonts w:eastAsia="Times New Roman" w:cs="Arial"/>
                <w:sz w:val="22"/>
                <w:szCs w:val="22"/>
              </w:rPr>
            </w:pPr>
          </w:p>
          <w:p w14:paraId="704C5722"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Ouvert au nom de</w:t>
            </w:r>
          </w:p>
          <w:p w14:paraId="3BB79DFA" w14:textId="77777777" w:rsidR="00271F35" w:rsidRPr="00324393" w:rsidRDefault="00271F35" w:rsidP="00E5452C">
            <w:pPr>
              <w:jc w:val="both"/>
              <w:rPr>
                <w:rFonts w:eastAsia="Times New Roman" w:cs="Arial"/>
                <w:sz w:val="22"/>
                <w:szCs w:val="22"/>
              </w:rPr>
            </w:pPr>
          </w:p>
        </w:tc>
        <w:tc>
          <w:tcPr>
            <w:tcW w:w="4819" w:type="dxa"/>
            <w:vAlign w:val="center"/>
          </w:tcPr>
          <w:p w14:paraId="0E344595" w14:textId="77777777" w:rsidR="00271F35" w:rsidRPr="00324393" w:rsidRDefault="00271F35" w:rsidP="00E5452C">
            <w:pPr>
              <w:jc w:val="both"/>
              <w:rPr>
                <w:rFonts w:eastAsia="Times New Roman" w:cs="Arial"/>
                <w:sz w:val="22"/>
                <w:szCs w:val="22"/>
              </w:rPr>
            </w:pPr>
          </w:p>
        </w:tc>
      </w:tr>
    </w:tbl>
    <w:p w14:paraId="6380DCDE" w14:textId="77777777" w:rsidR="00271F35" w:rsidRPr="00C91C1F" w:rsidRDefault="00271F35" w:rsidP="00271F35">
      <w:pPr>
        <w:ind w:left="1418"/>
        <w:jc w:val="both"/>
        <w:rPr>
          <w:rFonts w:ascii="Garamond" w:eastAsia="Times New Roman" w:hAnsi="Garamond"/>
          <w:sz w:val="24"/>
        </w:rPr>
      </w:pPr>
    </w:p>
    <w:p w14:paraId="61A60D8F" w14:textId="77777777" w:rsidR="00271F35" w:rsidRPr="00C91C1F" w:rsidRDefault="00271F35" w:rsidP="00271F35">
      <w:pPr>
        <w:jc w:val="both"/>
        <w:rPr>
          <w:rFonts w:eastAsia="Times New Roman" w:cs="Arial"/>
          <w:sz w:val="22"/>
          <w:szCs w:val="22"/>
        </w:rPr>
      </w:pPr>
    </w:p>
    <w:p w14:paraId="3A6309C8" w14:textId="77777777" w:rsidR="00271F35" w:rsidRPr="00C91C1F" w:rsidRDefault="00271F35" w:rsidP="00271F35">
      <w:pPr>
        <w:jc w:val="right"/>
        <w:rPr>
          <w:rFonts w:eastAsia="Times New Roman" w:cs="Arial"/>
          <w:sz w:val="22"/>
          <w:szCs w:val="22"/>
        </w:rPr>
      </w:pPr>
    </w:p>
    <w:p w14:paraId="047B078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C91C1F">
        <w:rPr>
          <w:rFonts w:eastAsia="Times New Roman" w:cs="Arial"/>
          <w:b/>
          <w:sz w:val="22"/>
          <w:szCs w:val="22"/>
        </w:rPr>
        <w:br w:type="page"/>
      </w:r>
      <w:r w:rsidRPr="00271F35">
        <w:rPr>
          <w:rFonts w:eastAsia="Times New Roman"/>
          <w:b/>
          <w:caps/>
          <w:sz w:val="21"/>
          <w:szCs w:val="21"/>
        </w:rPr>
        <w:lastRenderedPageBreak/>
        <w:t>CONDITIONS SPECIFIQUES D’ACHAT</w:t>
      </w:r>
    </w:p>
    <w:p w14:paraId="7EDCF05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271F35">
        <w:rPr>
          <w:rFonts w:eastAsia="Times New Roman"/>
          <w:b/>
          <w:caps/>
          <w:sz w:val="21"/>
          <w:szCs w:val="21"/>
        </w:rPr>
        <w:t xml:space="preserve">Travaux, Fournitures et Services  </w:t>
      </w:r>
    </w:p>
    <w:p w14:paraId="7CFDA7E0"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lang w:val="fr-BE"/>
        </w:rPr>
      </w:pPr>
    </w:p>
    <w:p w14:paraId="2A1E2DE5" w14:textId="77777777" w:rsidR="00271F35" w:rsidRPr="00271F35" w:rsidRDefault="00271F35" w:rsidP="00271F35">
      <w:pPr>
        <w:jc w:val="both"/>
        <w:rPr>
          <w:rFonts w:eastAsia="Times New Roman" w:cs="Arial"/>
          <w:sz w:val="21"/>
          <w:szCs w:val="21"/>
        </w:rPr>
      </w:pPr>
    </w:p>
    <w:p w14:paraId="62D364D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Généralités </w:t>
      </w:r>
    </w:p>
    <w:p w14:paraId="62D12E60" w14:textId="66D27E8D" w:rsidR="00271F35" w:rsidRPr="00271F35" w:rsidRDefault="00271F35" w:rsidP="00271F35">
      <w:pPr>
        <w:jc w:val="both"/>
        <w:rPr>
          <w:rFonts w:cs="Arial"/>
          <w:sz w:val="21"/>
          <w:szCs w:val="21"/>
          <w:lang w:eastAsia="en-GB"/>
        </w:rPr>
      </w:pPr>
      <w:r w:rsidRPr="00271F35">
        <w:rPr>
          <w:rFonts w:cs="Arial"/>
          <w:sz w:val="21"/>
          <w:szCs w:val="21"/>
          <w:lang w:eastAsia="en-GB"/>
        </w:rPr>
        <w:t>Sauf si spécifié autrement dans la commande ou tout document contractuel du Pouvoir Adjudicateur</w:t>
      </w:r>
      <w:r w:rsidRPr="00271F35">
        <w:rPr>
          <w:rFonts w:cs="Arial"/>
          <w:bCs/>
          <w:sz w:val="21"/>
          <w:szCs w:val="21"/>
          <w:lang w:eastAsia="en-GB"/>
        </w:rPr>
        <w:t xml:space="preserve"> </w:t>
      </w:r>
      <w:r w:rsidRPr="00271F35">
        <w:rPr>
          <w:rFonts w:cs="Arial"/>
          <w:sz w:val="21"/>
          <w:szCs w:val="21"/>
          <w:lang w:eastAsia="en-GB"/>
        </w:rPr>
        <w:t>s’y rapportant, les présentes conditions spécifiques s’appliquent aux commandes de travaux, biens et services passées au nom et pour compte de la Coopération Technique Belge (Pouvoir Adjudicateur). Ces commandes sont soumises aux dispositions légales suivantes</w:t>
      </w:r>
      <w:r w:rsidR="000C550C">
        <w:rPr>
          <w:rFonts w:cs="Arial"/>
          <w:sz w:val="21"/>
          <w:szCs w:val="21"/>
          <w:lang w:eastAsia="en-GB"/>
        </w:rPr>
        <w:t xml:space="preserve"> </w:t>
      </w:r>
      <w:r w:rsidRPr="00271F35">
        <w:rPr>
          <w:rFonts w:cs="Arial"/>
          <w:sz w:val="21"/>
          <w:szCs w:val="21"/>
          <w:lang w:eastAsia="en-GB"/>
        </w:rPr>
        <w:t xml:space="preserve">: </w:t>
      </w:r>
    </w:p>
    <w:p w14:paraId="0DED0CA5"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rPr>
        <w:t xml:space="preserve">Acceptation de la commande </w:t>
      </w:r>
    </w:p>
    <w:p w14:paraId="5A0ABB67" w14:textId="77777777" w:rsidR="00271F35" w:rsidRPr="00271F35" w:rsidRDefault="00271F35" w:rsidP="00271F35">
      <w:pPr>
        <w:tabs>
          <w:tab w:val="left" w:pos="9639"/>
        </w:tabs>
        <w:ind w:right="12"/>
        <w:jc w:val="both"/>
        <w:rPr>
          <w:rFonts w:cs="Arial"/>
          <w:sz w:val="21"/>
          <w:szCs w:val="21"/>
          <w:lang w:val="fr-BE" w:eastAsia="en-GB"/>
        </w:rPr>
      </w:pPr>
      <w:r w:rsidRPr="00271F35">
        <w:rPr>
          <w:rFonts w:cs="Arial"/>
          <w:sz w:val="21"/>
          <w:szCs w:val="21"/>
          <w:lang w:val="fr-BE" w:eastAsia="en-GB"/>
        </w:rPr>
        <w:t xml:space="preserve">Toute remarque ou contestation de l’Adjudicataire sur une commande doit être formulée par écrit dans un délai de 8 jours de calendrier à dater de la réception de celle-ci. A défaut, la commande est considérée comme acceptée. </w:t>
      </w:r>
    </w:p>
    <w:p w14:paraId="68C457BA"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En cas de remarque ou de contestation formulée dans la forme et le délai précités, le Pouvoir Adjudicateur se réserve le droit d’annuler la commande par simple notification écrite. L’annulation ne donne lieu à aucune indemnisation. </w:t>
      </w:r>
    </w:p>
    <w:p w14:paraId="4F665755"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L’acceptation de la commande implique l’acceptation de l’ensemble des conditions s’y rapportant, en ce compris les présentes conditions spécifiques. Les conditions de vente de l’Adjudicataire ne sont PAS applicables à la commande même si l’acceptation a lieu en référence à ces dernières.</w:t>
      </w:r>
    </w:p>
    <w:p w14:paraId="24312CC6" w14:textId="77777777" w:rsidR="00271F35" w:rsidRPr="00271F35" w:rsidRDefault="00271F35" w:rsidP="00271F35">
      <w:pPr>
        <w:jc w:val="both"/>
        <w:rPr>
          <w:rFonts w:cs="Arial"/>
          <w:sz w:val="21"/>
          <w:szCs w:val="21"/>
          <w:lang w:eastAsia="en-GB"/>
        </w:rPr>
      </w:pPr>
      <w:r w:rsidRPr="00271F35">
        <w:rPr>
          <w:rFonts w:cs="Arial"/>
          <w:sz w:val="21"/>
          <w:szCs w:val="21"/>
          <w:lang w:eastAsia="en-GB"/>
        </w:rPr>
        <w:t>L’acceptation d’une commande suppose en outre que l’Adjudicataire s’engage à fournir les éventuelles pièces de rechange pour la période d’utilisation totale prévue des produits livrés.</w:t>
      </w:r>
    </w:p>
    <w:p w14:paraId="0D8F7A0E" w14:textId="77777777" w:rsidR="00271F35" w:rsidRPr="00271F35" w:rsidRDefault="00271F35" w:rsidP="00271F35">
      <w:pPr>
        <w:jc w:val="both"/>
        <w:rPr>
          <w:rFonts w:cs="Arial"/>
          <w:sz w:val="21"/>
          <w:szCs w:val="21"/>
          <w:lang w:eastAsia="en-GB"/>
        </w:rPr>
      </w:pPr>
      <w:r w:rsidRPr="00271F35">
        <w:rPr>
          <w:rFonts w:cs="Arial"/>
          <w:sz w:val="21"/>
          <w:szCs w:val="21"/>
          <w:lang w:eastAsia="en-GB"/>
        </w:rPr>
        <w:t>Le fait, pour le Pouvoir Adjudicateur, de ne pas faire respecter l’une des présentes conditions spécifiques à l’occasion de l’exécution de la commande ne signifie pas qu</w:t>
      </w:r>
      <w:r w:rsidRPr="00271F35">
        <w:rPr>
          <w:rFonts w:cs="Arial"/>
          <w:b/>
          <w:sz w:val="21"/>
          <w:szCs w:val="21"/>
          <w:lang w:eastAsia="en-GB"/>
        </w:rPr>
        <w:t>’</w:t>
      </w:r>
      <w:r w:rsidRPr="00271F35">
        <w:rPr>
          <w:rFonts w:cs="Arial"/>
          <w:sz w:val="21"/>
          <w:szCs w:val="21"/>
          <w:lang w:eastAsia="en-GB"/>
        </w:rPr>
        <w:t>il y renonce.</w:t>
      </w:r>
    </w:p>
    <w:p w14:paraId="544A218F" w14:textId="77777777" w:rsidR="00271F35" w:rsidRPr="00271F35" w:rsidRDefault="00271F35" w:rsidP="00271F35">
      <w:pPr>
        <w:keepNext/>
        <w:tabs>
          <w:tab w:val="num" w:pos="0"/>
        </w:tabs>
        <w:spacing w:before="120" w:after="120"/>
        <w:ind w:left="340" w:hanging="340"/>
        <w:jc w:val="both"/>
        <w:outlineLvl w:val="0"/>
        <w:rPr>
          <w:rFonts w:eastAsia="Times New Roman" w:cs="Arial"/>
          <w:b/>
          <w:bCs/>
          <w:sz w:val="21"/>
          <w:szCs w:val="21"/>
          <w:lang w:val="fr-BE"/>
        </w:rPr>
      </w:pPr>
      <w:r w:rsidRPr="00271F35">
        <w:rPr>
          <w:rFonts w:eastAsia="Times New Roman"/>
          <w:b/>
          <w:bCs/>
          <w:sz w:val="21"/>
          <w:szCs w:val="21"/>
          <w:lang w:val="fr-BE"/>
        </w:rPr>
        <w:t xml:space="preserve">Prix </w:t>
      </w:r>
    </w:p>
    <w:p w14:paraId="3AF646D0" w14:textId="146FC6D7" w:rsidR="00271F35" w:rsidRPr="00271F35" w:rsidRDefault="00271F35" w:rsidP="00271F35">
      <w:pPr>
        <w:ind w:right="-57"/>
        <w:jc w:val="both"/>
        <w:rPr>
          <w:rFonts w:cs="Arial"/>
          <w:sz w:val="21"/>
          <w:szCs w:val="21"/>
          <w:lang w:eastAsia="en-GB"/>
        </w:rPr>
      </w:pPr>
      <w:r w:rsidRPr="00271F35">
        <w:rPr>
          <w:rFonts w:cs="Arial"/>
          <w:sz w:val="21"/>
          <w:szCs w:val="21"/>
          <w:lang w:eastAsia="en-GB"/>
        </w:rPr>
        <w:t xml:space="preserve">Les prix, tant unitaires que globaux, sont exprimés en </w:t>
      </w:r>
      <w:r w:rsidR="0065322D">
        <w:rPr>
          <w:rFonts w:cs="Arial"/>
          <w:sz w:val="21"/>
          <w:szCs w:val="21"/>
          <w:lang w:eastAsia="en-GB"/>
        </w:rPr>
        <w:t>MRU</w:t>
      </w:r>
      <w:r w:rsidRPr="00271F35">
        <w:rPr>
          <w:rFonts w:cs="Arial"/>
          <w:sz w:val="21"/>
          <w:szCs w:val="21"/>
          <w:lang w:eastAsia="en-GB"/>
        </w:rPr>
        <w:t>. A l’exception de la TVA, ces prix comprennent tous les frais, impôts, charges, contributions quelconques, et notamment :</w:t>
      </w:r>
    </w:p>
    <w:p w14:paraId="15076791"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de chargement, de transport, d’assurance, de dédouanement, livraison et déchargement à quai compris, sauf mention contraire et expresse (DDP au lieu de livraison);</w:t>
      </w:r>
    </w:p>
    <w:p w14:paraId="581CDC86" w14:textId="77777777" w:rsidR="00271F35" w:rsidRPr="00271F35" w:rsidRDefault="00271F35" w:rsidP="00271F35">
      <w:pPr>
        <w:numPr>
          <w:ilvl w:val="0"/>
          <w:numId w:val="2"/>
        </w:numPr>
        <w:spacing w:line="240" w:lineRule="auto"/>
        <w:jc w:val="both"/>
        <w:rPr>
          <w:rFonts w:cs="Arial"/>
          <w:sz w:val="21"/>
          <w:szCs w:val="21"/>
          <w:lang w:val="nl-NL" w:eastAsia="en-GB"/>
        </w:rPr>
      </w:pPr>
      <w:r w:rsidRPr="00F12957">
        <w:rPr>
          <w:rFonts w:cs="Arial"/>
          <w:sz w:val="21"/>
          <w:szCs w:val="21"/>
          <w:lang w:val="fr-BE" w:eastAsia="en-GB"/>
        </w:rPr>
        <w:t>Les frais d ’emballage</w:t>
      </w:r>
      <w:r w:rsidRPr="00271F35">
        <w:rPr>
          <w:rFonts w:cs="Arial"/>
          <w:sz w:val="21"/>
          <w:szCs w:val="21"/>
          <w:lang w:val="nl-NL" w:eastAsia="en-GB"/>
        </w:rPr>
        <w:t xml:space="preserve"> ;</w:t>
      </w:r>
    </w:p>
    <w:p w14:paraId="6644D905"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liés aux éventuels droits de propriété intellectuelle.</w:t>
      </w:r>
    </w:p>
    <w:p w14:paraId="7A467492" w14:textId="77777777"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t>Sauf dispositions contraires convenues par écrit de commun accord, les prix fixés ne peuvent en aucun cas subir de majoration, ni par suite du coût ultérieur des matières, ni par l’application d’une clause de référence à l’index, ni pour toute autre cause, quelle qu’elle soit.</w:t>
      </w:r>
    </w:p>
    <w:p w14:paraId="7BF30A7C" w14:textId="77777777" w:rsidR="00271F35" w:rsidRPr="00271F35" w:rsidRDefault="00271F35" w:rsidP="00271F35">
      <w:pPr>
        <w:ind w:right="-57"/>
        <w:jc w:val="both"/>
        <w:rPr>
          <w:rFonts w:cs="Arial"/>
          <w:sz w:val="21"/>
          <w:szCs w:val="21"/>
          <w:lang w:eastAsia="en-GB"/>
        </w:rPr>
      </w:pPr>
      <w:r w:rsidRPr="00271F35">
        <w:rPr>
          <w:rFonts w:cs="Arial"/>
          <w:sz w:val="21"/>
          <w:szCs w:val="21"/>
          <w:lang w:eastAsia="en-GB"/>
        </w:rPr>
        <w:t>La commande pouvant faire suite à une demande de prix, peut ne porter que sur une partie ou quotité d’un ou des biens et/ou services ayant fait l’objet de celle-ci, et l’Adjudicataire s’engage à l’exécuter sans que cette réduction puisse donner lieu de sa part à une majoration de prix.</w:t>
      </w:r>
    </w:p>
    <w:p w14:paraId="35E62438"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Modalités de livraison/d’exécution </w:t>
      </w:r>
    </w:p>
    <w:p w14:paraId="590844D8"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 xml:space="preserve">Les délais de livraison/d’exécution convenus ainsi que les instructions relatives à l’adresse de livraison/d’exécution doivent être rigoureusement observés. </w:t>
      </w:r>
    </w:p>
    <w:p w14:paraId="2D45FDC4" w14:textId="64609368"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lastRenderedPageBreak/>
        <w:t xml:space="preserve">Tout envoi doit être accompagné d’une note d’envoi mentionnant le nom de </w:t>
      </w:r>
      <w:r w:rsidR="00EF7C85" w:rsidRPr="00271F35">
        <w:rPr>
          <w:rFonts w:cs="Arial"/>
          <w:sz w:val="21"/>
          <w:szCs w:val="21"/>
          <w:lang w:eastAsia="en-GB"/>
        </w:rPr>
        <w:t>l’Adjudicataire, la</w:t>
      </w:r>
      <w:r w:rsidRPr="00271F35">
        <w:rPr>
          <w:rFonts w:cs="Arial"/>
          <w:sz w:val="21"/>
          <w:szCs w:val="21"/>
          <w:lang w:eastAsia="en-GB"/>
        </w:rPr>
        <w:t xml:space="preserve"> référence du bon de commande, le contenu du colis (nature de la marchandise et quantité), ainsi que de tous les certificats et documents </w:t>
      </w:r>
      <w:r w:rsidR="00EF7C85" w:rsidRPr="00271F35">
        <w:rPr>
          <w:rFonts w:cs="Arial"/>
          <w:sz w:val="21"/>
          <w:szCs w:val="21"/>
          <w:lang w:eastAsia="en-GB"/>
        </w:rPr>
        <w:t>exigés.</w:t>
      </w:r>
    </w:p>
    <w:p w14:paraId="7125263C" w14:textId="382A2F7E" w:rsidR="00271F35" w:rsidRPr="00271F35" w:rsidRDefault="00271F35" w:rsidP="00271F35">
      <w:pPr>
        <w:ind w:right="12"/>
        <w:jc w:val="both"/>
        <w:rPr>
          <w:rFonts w:cs="Arial"/>
          <w:sz w:val="21"/>
          <w:szCs w:val="21"/>
          <w:lang w:eastAsia="en-GB"/>
        </w:rPr>
      </w:pPr>
      <w:r w:rsidRPr="00271F35">
        <w:rPr>
          <w:rFonts w:cs="Arial"/>
          <w:sz w:val="21"/>
          <w:szCs w:val="21"/>
          <w:lang w:eastAsia="en-GB"/>
        </w:rPr>
        <w:t xml:space="preserve">Tout dépassement de la date de livraison spécifiée des biens, services et/ou documents associés, ou des dates données d’exécution des travaux, et ce pour quelque cause que ce soit, entraîne de plein droit et par la seule échéance du terme, l’application d’une amende pour retard d’exécution de 0,07% du montant total de la commande par </w:t>
      </w:r>
      <w:r w:rsidR="000C550C">
        <w:rPr>
          <w:rFonts w:cs="Arial"/>
          <w:sz w:val="21"/>
          <w:szCs w:val="21"/>
          <w:lang w:eastAsia="en-GB"/>
        </w:rPr>
        <w:t>jour</w:t>
      </w:r>
      <w:r w:rsidRPr="00271F35">
        <w:rPr>
          <w:rFonts w:cs="Arial"/>
          <w:sz w:val="21"/>
          <w:szCs w:val="21"/>
          <w:lang w:eastAsia="en-GB"/>
        </w:rPr>
        <w:t xml:space="preserve"> de retard entamé. Cette amende est limitée à un maximum de 20% du montant total de la commande. </w:t>
      </w:r>
    </w:p>
    <w:p w14:paraId="3938CA6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 Pouvoir Adjudicateur se réserve en outre la possibilité de résilier la commande et de s’adresser à un autre Adjudicataire. Le surcoût éventuel est à charge de l’Adjudicataire défaillant.</w:t>
      </w:r>
    </w:p>
    <w:p w14:paraId="52BA9089"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frais éventuels d’enlèvement, de transfert, de réexpédition et, plus généralement, tous frais quelconques exposés par le</w:t>
      </w:r>
      <w:r w:rsidRPr="00271F35">
        <w:rPr>
          <w:rFonts w:cs="Arial"/>
          <w:b/>
          <w:sz w:val="21"/>
          <w:szCs w:val="21"/>
          <w:lang w:eastAsia="en-GB"/>
        </w:rPr>
        <w:t xml:space="preserve"> </w:t>
      </w:r>
      <w:r w:rsidRPr="00271F35">
        <w:rPr>
          <w:rFonts w:cs="Arial"/>
          <w:sz w:val="21"/>
          <w:szCs w:val="21"/>
          <w:lang w:eastAsia="en-GB"/>
        </w:rPr>
        <w:t>Pouvoir Adjudicateur imputables à l’Adjudicataire défaillant, sont à charge de celui-ci et déduits des montants lui étant dus.</w:t>
      </w:r>
    </w:p>
    <w:p w14:paraId="5A47C8E9" w14:textId="77777777" w:rsidR="00271F35" w:rsidRPr="00271F35" w:rsidRDefault="00271F35" w:rsidP="00271F35">
      <w:pPr>
        <w:jc w:val="both"/>
        <w:rPr>
          <w:rFonts w:cs="Arial"/>
          <w:sz w:val="21"/>
          <w:szCs w:val="21"/>
          <w:lang w:eastAsia="en-GB"/>
        </w:rPr>
      </w:pPr>
    </w:p>
    <w:p w14:paraId="0EF3772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u w:val="single"/>
        </w:rPr>
      </w:pPr>
      <w:r w:rsidRPr="00271F35">
        <w:rPr>
          <w:rFonts w:eastAsia="Times New Roman"/>
          <w:b/>
          <w:bCs/>
          <w:sz w:val="21"/>
          <w:szCs w:val="21"/>
        </w:rPr>
        <w:t>Refus et Acceptation en cas de fournitures et services</w:t>
      </w:r>
    </w:p>
    <w:p w14:paraId="2D2DD05B"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fournit exclusivement des biens et services qui sont exempts de tout vice apparent et/ou caché et qui correspondent strictement à la commande (en nature, quantité, qualité, …) et, le cas échéant, aux prescriptions des documents associés ainsi qu’aux règlementations applicables, aux règles de l’art et aux bonnes pratiques, à l’état de la technique, aux plus hautes exigences normales d’utilisation, de fiabilité et de longévité, et à la destination que le Pouvoir Adjudicateur compte en faire et que l’Adjudicataire connaît ou devrait à tout le moins connaître.</w:t>
      </w:r>
    </w:p>
    <w:p w14:paraId="519F02B5"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 xml:space="preserve">L’acceptation n’a lieu qu’après vérification complète par le Pouvoir Adjudicateur du caractère conforme des biens et services livrés. </w:t>
      </w:r>
    </w:p>
    <w:p w14:paraId="5C37B6D0"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606D3A54"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L’acceptation implique le transfert de la propriété et des risques de dommage ou de perte.</w:t>
      </w:r>
    </w:p>
    <w:p w14:paraId="59639084"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En cas de refus entier ou partiel d’une livraison, l’Adjudicataire est tenu de reprendre, à ses frais et risques, les produits refusés. Le Pouvoir Adjudicateur peut, soit demander à l’Adjudicataire de fournir des marchandises conformes dans les plus brefs délais, soit résilier la commande et s’approvisionner auprès d’un autre fournisseur, sans préjudice de ce qui est prévu à l’article 4 des présentes conditions spécifiques d’achat</w:t>
      </w:r>
      <w:r w:rsidRPr="00271F35">
        <w:rPr>
          <w:rFonts w:cs="Arial"/>
          <w:b/>
          <w:i/>
          <w:sz w:val="21"/>
          <w:szCs w:val="21"/>
          <w:lang w:eastAsia="en-GB"/>
        </w:rPr>
        <w:t>.</w:t>
      </w:r>
      <w:r w:rsidRPr="00271F35">
        <w:rPr>
          <w:rFonts w:cs="Arial"/>
          <w:sz w:val="21"/>
          <w:szCs w:val="21"/>
          <w:lang w:eastAsia="en-GB"/>
        </w:rPr>
        <w:t xml:space="preserve"> </w:t>
      </w:r>
    </w:p>
    <w:p w14:paraId="5BABF649"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Sécurité </w:t>
      </w:r>
    </w:p>
    <w:p w14:paraId="6F1442A8" w14:textId="77777777" w:rsidR="00271F35" w:rsidRPr="00271F35" w:rsidRDefault="00271F35" w:rsidP="00271F35">
      <w:pPr>
        <w:tabs>
          <w:tab w:val="left" w:pos="9639"/>
        </w:tabs>
        <w:ind w:right="11"/>
        <w:jc w:val="both"/>
        <w:rPr>
          <w:rFonts w:cs="Arial"/>
          <w:sz w:val="21"/>
          <w:szCs w:val="21"/>
          <w:lang w:eastAsia="en-GB"/>
        </w:rPr>
      </w:pPr>
      <w:r w:rsidRPr="00271F35">
        <w:rPr>
          <w:rFonts w:cs="Arial"/>
          <w:sz w:val="21"/>
          <w:szCs w:val="21"/>
          <w:lang w:eastAsia="en-GB"/>
        </w:rPr>
        <w:t xml:space="preserve">Toute exécution d’un marché doit satisfaire aux dispositions de la loi du 4 août 1996 relatif au bien-être des employés dans l’exécution de leur travail, le règlement général pour la protection de l’emploi, le Codex sur le bien-être au travail, et leurs arrêtés d’exécution. </w:t>
      </w:r>
    </w:p>
    <w:p w14:paraId="774E15B3" w14:textId="77777777" w:rsidR="00271F35" w:rsidRPr="00271F35" w:rsidRDefault="00271F35" w:rsidP="00271F35">
      <w:pPr>
        <w:ind w:right="11"/>
        <w:jc w:val="both"/>
        <w:rPr>
          <w:rFonts w:cs="Arial"/>
          <w:sz w:val="21"/>
          <w:szCs w:val="21"/>
          <w:lang w:eastAsia="en-GB"/>
        </w:rPr>
      </w:pPr>
      <w:r w:rsidRPr="00271F35">
        <w:rPr>
          <w:rFonts w:cs="Arial"/>
          <w:sz w:val="21"/>
          <w:szCs w:val="21"/>
          <w:lang w:eastAsia="en-GB"/>
        </w:rPr>
        <w:t xml:space="preserve">Les opérations effectuées par le personnel de l’Adjudicataire lors de l’exécution d’un marché se font sous la responsabilité exclusive de ce dernier. </w:t>
      </w:r>
    </w:p>
    <w:p w14:paraId="09A358CF" w14:textId="77777777" w:rsidR="00271F35" w:rsidRPr="00271F35" w:rsidRDefault="00271F35" w:rsidP="00271F35">
      <w:pPr>
        <w:ind w:right="11"/>
        <w:jc w:val="both"/>
        <w:rPr>
          <w:rFonts w:cs="Arial"/>
          <w:sz w:val="21"/>
          <w:szCs w:val="21"/>
          <w:lang w:val="fr-BE" w:eastAsia="en-GB"/>
        </w:rPr>
      </w:pPr>
      <w:r w:rsidRPr="00271F35">
        <w:rPr>
          <w:rFonts w:cs="Arial"/>
          <w:sz w:val="21"/>
          <w:szCs w:val="21"/>
          <w:lang w:val="fr-BE" w:eastAsia="en-GB"/>
        </w:rPr>
        <w:t>Cette responsabilité s’étend notamment à toute infraction aux prescriptions légales ou réglementaires en matière de prévention et de protection sur les lieux du travail.</w:t>
      </w:r>
    </w:p>
    <w:p w14:paraId="5A92BC8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Sous-traitance et cession </w:t>
      </w:r>
    </w:p>
    <w:p w14:paraId="4A56DA16"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L’Adjudicataire est autorisé à sous-traiter certaines parties de l'objet de la présente commande, sous son entière responsabilité. La sous-traitance est entièrement aux risques de </w:t>
      </w:r>
      <w:r w:rsidRPr="00271F35">
        <w:rPr>
          <w:rFonts w:cs="Arial"/>
          <w:sz w:val="21"/>
          <w:szCs w:val="21"/>
          <w:lang w:val="fr-BE" w:eastAsia="en-GB"/>
        </w:rPr>
        <w:lastRenderedPageBreak/>
        <w:t>l’Adjudicataire et ne le décharge en rien de la bonne exécution du contrat vis-à-vis du Pouvoir Adjudicateur qui ne reconnaît aucun lien juridique avec le(s) tiers sous-traitant(s).</w:t>
      </w:r>
    </w:p>
    <w:p w14:paraId="00F9586F" w14:textId="77777777" w:rsidR="00271F35" w:rsidRPr="00271F35" w:rsidRDefault="00271F35" w:rsidP="00271F35">
      <w:pPr>
        <w:jc w:val="both"/>
        <w:rPr>
          <w:rFonts w:cs="Arial"/>
          <w:sz w:val="21"/>
          <w:szCs w:val="21"/>
          <w:lang w:eastAsia="en-GB"/>
        </w:rPr>
      </w:pPr>
      <w:r w:rsidRPr="00271F35">
        <w:rPr>
          <w:rFonts w:cs="Arial"/>
          <w:sz w:val="21"/>
          <w:szCs w:val="21"/>
          <w:lang w:eastAsia="en-GB"/>
        </w:rPr>
        <w:t xml:space="preserve">Une partie ne peut céder ses droits et obligations résultant de la commande à un tiers, sans avoir obtenu au préalable l’accord écrit de l’autre partie. </w:t>
      </w:r>
    </w:p>
    <w:p w14:paraId="78C2570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Facturation et paiement </w:t>
      </w:r>
    </w:p>
    <w:p w14:paraId="5291133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factures sont établies en deux exemplaires et mentionnent les numéros de référence et date du bon de commande, la description des biens ou services fournis ou travaux exécutés avec pour chaque poste les quantités ainsi que les prix unitaires et globaux sans et avec TVA.</w:t>
      </w:r>
    </w:p>
    <w:p w14:paraId="229BE800"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Les factures conformément établies et non contestées sont payées dans un délai de </w:t>
      </w:r>
      <w:proofErr w:type="gramStart"/>
      <w:r w:rsidRPr="00271F35">
        <w:rPr>
          <w:rFonts w:cs="Arial"/>
          <w:sz w:val="21"/>
          <w:szCs w:val="21"/>
          <w:lang w:val="fr-BE" w:eastAsia="en-GB"/>
        </w:rPr>
        <w:t>30  jours</w:t>
      </w:r>
      <w:proofErr w:type="gramEnd"/>
      <w:r w:rsidRPr="00271F35">
        <w:rPr>
          <w:rFonts w:cs="Arial"/>
          <w:sz w:val="21"/>
          <w:szCs w:val="21"/>
          <w:lang w:val="fr-BE" w:eastAsia="en-GB"/>
        </w:rPr>
        <w:t xml:space="preserve"> de calendrier après réception de la facture.</w:t>
      </w:r>
    </w:p>
    <w:p w14:paraId="110D3CB7"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Responsabilités </w:t>
      </w:r>
    </w:p>
    <w:p w14:paraId="43DEEA75"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L’Adjudicataire supporte tous les risques liés à l’exécution de la commande.</w:t>
      </w:r>
    </w:p>
    <w:p w14:paraId="59D56A43"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est responsable à l’égard du Pouvoir Adjudicateur de tout dommage de quelque nature subi par le Pouvoir Adjudicateur en raison du non-respect de ses obligations par l’Adjudicataire. A cet égard, l’Adjudicataire garantit également le Pouvoir Adjudicateur contre tout recours de tiers.</w:t>
      </w:r>
    </w:p>
    <w:p w14:paraId="6B5A6B6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Assurances </w:t>
      </w:r>
    </w:p>
    <w:p w14:paraId="06D7FB55" w14:textId="7D5A9B8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L'Adjudicataire est tenu de conclure toutes les assurances obligatoires et de conclure ou renouveler toutes les assurances nécessaires pour la bonne exécution de la présente commande, en particulier les assurances « responsabilité civile » (montant assuré minimum</w:t>
      </w:r>
      <w:r w:rsidR="00CF2AED">
        <w:rPr>
          <w:rFonts w:cs="Arial"/>
          <w:sz w:val="21"/>
          <w:szCs w:val="21"/>
          <w:lang w:val="fr-BE" w:eastAsia="en-GB"/>
        </w:rPr>
        <w:t xml:space="preserve"> </w:t>
      </w:r>
      <w:r w:rsidRPr="00271F35">
        <w:rPr>
          <w:rFonts w:cs="Arial"/>
          <w:sz w:val="21"/>
          <w:szCs w:val="21"/>
          <w:lang w:val="fr-BE" w:eastAsia="en-GB"/>
        </w:rPr>
        <w:t xml:space="preserve">: 1.250.000 </w:t>
      </w:r>
      <w:r w:rsidR="0065322D">
        <w:rPr>
          <w:rFonts w:cs="Arial"/>
          <w:sz w:val="21"/>
          <w:szCs w:val="21"/>
          <w:lang w:val="fr-BE" w:eastAsia="en-GB"/>
        </w:rPr>
        <w:t>MRU</w:t>
      </w:r>
      <w:r w:rsidRPr="00271F35">
        <w:rPr>
          <w:rFonts w:cs="Arial"/>
          <w:sz w:val="21"/>
          <w:szCs w:val="21"/>
          <w:lang w:val="fr-BE" w:eastAsia="en-GB"/>
        </w:rPr>
        <w:t>), « accidents de travail » (montant assuré minimum</w:t>
      </w:r>
      <w:r w:rsidR="00CF2AED">
        <w:rPr>
          <w:rFonts w:cs="Arial"/>
          <w:sz w:val="21"/>
          <w:szCs w:val="21"/>
          <w:lang w:val="fr-BE" w:eastAsia="en-GB"/>
        </w:rPr>
        <w:t xml:space="preserve"> </w:t>
      </w:r>
      <w:r w:rsidRPr="00271F35">
        <w:rPr>
          <w:rFonts w:cs="Arial"/>
          <w:sz w:val="21"/>
          <w:szCs w:val="21"/>
          <w:lang w:val="fr-BE" w:eastAsia="en-GB"/>
        </w:rPr>
        <w:t xml:space="preserve">: 35.000 </w:t>
      </w:r>
      <w:r w:rsidR="0065322D">
        <w:rPr>
          <w:rFonts w:cs="Arial"/>
          <w:sz w:val="21"/>
          <w:szCs w:val="21"/>
          <w:lang w:val="fr-BE" w:eastAsia="en-GB"/>
        </w:rPr>
        <w:t>MRU</w:t>
      </w:r>
      <w:r w:rsidRPr="00271F35">
        <w:rPr>
          <w:rFonts w:cs="Arial"/>
          <w:sz w:val="21"/>
          <w:szCs w:val="21"/>
          <w:lang w:val="fr-BE" w:eastAsia="en-GB"/>
        </w:rPr>
        <w:t>) et « risques liés au transport », et cela pendant toute la durée de la mission.</w:t>
      </w:r>
    </w:p>
    <w:p w14:paraId="26D1B157"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Les polices à souscrire par l’Adjudicataire doivent stipuler qu’aucune modification ou résiliation de la police et qu’aucune suspension de la couverture ne peut être appliquée sans que l’assureur ait informé le Pouvoir Adjudicateur de cette mesure au moins un mois à l’avance.</w:t>
      </w:r>
    </w:p>
    <w:p w14:paraId="558D18B1"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t>L’Adjudicataire transmettra au Pouvoir Adjudicateur, sur simple demande, une copie de la preuve du paiement régulier des primes qui sont à sa charge.</w:t>
      </w:r>
    </w:p>
    <w:p w14:paraId="20F92016"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Droits de propriété intellectuelle </w:t>
      </w:r>
    </w:p>
    <w:p w14:paraId="1050A10B"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doit défendre le Pouvoir Adjudicateur contre tout recours de tiers pour violation des droits de propriété intellectuelle afférents aux biens ou services fournis.</w:t>
      </w:r>
    </w:p>
    <w:p w14:paraId="003EED8E" w14:textId="77777777" w:rsidR="00271F35" w:rsidRPr="00271F35" w:rsidRDefault="00271F35" w:rsidP="00271F35">
      <w:pPr>
        <w:jc w:val="both"/>
        <w:rPr>
          <w:rFonts w:cs="Arial"/>
          <w:sz w:val="21"/>
          <w:szCs w:val="21"/>
          <w:lang w:eastAsia="en-GB"/>
        </w:rPr>
      </w:pPr>
      <w:r w:rsidRPr="00271F35">
        <w:rPr>
          <w:rFonts w:cs="Arial"/>
          <w:sz w:val="21"/>
          <w:szCs w:val="21"/>
          <w:lang w:val="fr-BE" w:eastAsia="en-GB"/>
        </w:rPr>
        <w:t>L'Adjudicataire doit, sans limitation de montant, prendre à son compte tous les paiements de dommages et intérêts, frais et dépenses qui en découlent et qui seraient mis à charge du Pouvoir Adjudicateur au terme d’une décision judiciaire rendue sur un tel recours, pour autant que l’Adjudicataire ait un droit de regard sur les moyens de défense ainsi que sur les négociations entreprises en vue d’un règlement amiable.</w:t>
      </w:r>
      <w:r w:rsidRPr="00271F35">
        <w:rPr>
          <w:rFonts w:cs="Arial"/>
          <w:sz w:val="21"/>
          <w:szCs w:val="21"/>
          <w:lang w:eastAsia="en-GB"/>
        </w:rPr>
        <w:t xml:space="preserve"> </w:t>
      </w:r>
    </w:p>
    <w:p w14:paraId="092C09CD"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s’engage, soit à obtenir le droit d’utiliser plus avant les produits concernés en faveur du Pouvoir Adjudicateur, soit à modifier</w:t>
      </w:r>
      <w:r w:rsidRPr="00271F35">
        <w:rPr>
          <w:rFonts w:cs="Arial"/>
          <w:b/>
          <w:sz w:val="21"/>
          <w:szCs w:val="21"/>
          <w:lang w:val="fr-BE" w:eastAsia="en-GB"/>
        </w:rPr>
        <w:t xml:space="preserve"> </w:t>
      </w:r>
      <w:r w:rsidRPr="00271F35">
        <w:rPr>
          <w:rFonts w:cs="Arial"/>
          <w:sz w:val="21"/>
          <w:szCs w:val="21"/>
          <w:lang w:val="fr-BE" w:eastAsia="en-GB"/>
        </w:rPr>
        <w:t>ces produits ou à les remplacer à ses propres frais, afin de mettre fin à la violation sans pour autant changer les spécifications fondamentales des produits.</w:t>
      </w:r>
    </w:p>
    <w:p w14:paraId="7980AD3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Le prix d'acquisition des éventuels droits de brevet et les éventuels autres droits de propriété intellectuelle, tout</w:t>
      </w:r>
      <w:r w:rsidRPr="00271F35">
        <w:rPr>
          <w:rFonts w:cs="Arial"/>
          <w:i/>
          <w:sz w:val="21"/>
          <w:szCs w:val="21"/>
          <w:lang w:val="fr-BE" w:eastAsia="en-GB"/>
        </w:rPr>
        <w:t xml:space="preserve"> </w:t>
      </w:r>
      <w:r w:rsidRPr="00271F35">
        <w:rPr>
          <w:rFonts w:cs="Arial"/>
          <w:sz w:val="21"/>
          <w:szCs w:val="21"/>
          <w:lang w:val="fr-BE" w:eastAsia="en-GB"/>
        </w:rPr>
        <w:t xml:space="preserve">comme les redevances dues pour les licences d'exploitation du brevet ainsi que pour le maintien du brevet ou tout autre redevance sont supportées par l'Adjudicataire, indépendamment du fait que leur existence </w:t>
      </w:r>
      <w:r w:rsidRPr="00271F35">
        <w:rPr>
          <w:rFonts w:cs="Arial"/>
          <w:sz w:val="21"/>
          <w:szCs w:val="21"/>
          <w:lang w:eastAsia="en-GB"/>
        </w:rPr>
        <w:t>soit</w:t>
      </w:r>
      <w:r w:rsidRPr="00271F35">
        <w:rPr>
          <w:rFonts w:cs="Arial"/>
          <w:sz w:val="21"/>
          <w:szCs w:val="21"/>
          <w:lang w:val="fr-BE" w:eastAsia="en-GB"/>
        </w:rPr>
        <w:t xml:space="preserve"> signalée ou non dans les documents contractuels.</w:t>
      </w:r>
    </w:p>
    <w:p w14:paraId="588180CB"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lastRenderedPageBreak/>
        <w:t xml:space="preserve">Le prestataire cède, sans contrepartie financière, de façon intégrale, définitive et exclusive à </w:t>
      </w:r>
      <w:r w:rsidR="005D088A">
        <w:rPr>
          <w:rFonts w:eastAsia="Times New Roman" w:cs="Arial"/>
          <w:sz w:val="21"/>
          <w:szCs w:val="21"/>
          <w:lang w:val="fr-BE"/>
        </w:rPr>
        <w:t>Enabel</w:t>
      </w:r>
      <w:r w:rsidRPr="00271F35">
        <w:rPr>
          <w:rFonts w:eastAsia="Times New Roman" w:cs="Arial"/>
          <w:sz w:val="21"/>
          <w:szCs w:val="21"/>
          <w:lang w:val="fr-BE"/>
        </w:rPr>
        <w:t xml:space="preserve"> l'ensemble des droits d'auteur ou de propriété industrielle qu’il a créé ou va créer dans le cadre de la relation contractuelle. Cette cession aura lieu au moment de la réception des œuvres protégées par le droit d’auteur.</w:t>
      </w:r>
    </w:p>
    <w:p w14:paraId="7B36BF7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bookmarkStart w:id="1" w:name="_Toc471034729"/>
      <w:bookmarkStart w:id="2" w:name="_Toc471120404"/>
      <w:bookmarkStart w:id="3" w:name="_Toc471120551"/>
      <w:bookmarkStart w:id="4" w:name="_Toc471203423"/>
      <w:bookmarkStart w:id="5" w:name="_Toc471203925"/>
      <w:bookmarkStart w:id="6" w:name="_Toc471274352"/>
      <w:bookmarkStart w:id="7" w:name="_Toc478192667"/>
      <w:bookmarkStart w:id="8" w:name="_Toc169671498"/>
      <w:bookmarkStart w:id="9" w:name="_Toc178138072"/>
      <w:bookmarkStart w:id="10" w:name="_Toc179695602"/>
      <w:r w:rsidRPr="00271F35">
        <w:rPr>
          <w:rFonts w:eastAsia="Times New Roman"/>
          <w:b/>
          <w:bCs/>
          <w:sz w:val="21"/>
          <w:szCs w:val="21"/>
          <w:lang w:val="fr-BE"/>
        </w:rPr>
        <w:t>Obligation de confidentialité</w:t>
      </w:r>
      <w:bookmarkStart w:id="11" w:name="_Toc179691038"/>
      <w:bookmarkEnd w:id="1"/>
      <w:bookmarkEnd w:id="2"/>
      <w:bookmarkEnd w:id="3"/>
      <w:bookmarkEnd w:id="4"/>
      <w:bookmarkEnd w:id="5"/>
      <w:bookmarkEnd w:id="6"/>
      <w:bookmarkEnd w:id="7"/>
      <w:bookmarkEnd w:id="8"/>
      <w:bookmarkEnd w:id="9"/>
      <w:bookmarkEnd w:id="10"/>
      <w:bookmarkEnd w:id="11"/>
      <w:r w:rsidRPr="00271F35">
        <w:rPr>
          <w:rFonts w:eastAsia="Times New Roman"/>
          <w:b/>
          <w:bCs/>
          <w:sz w:val="21"/>
          <w:szCs w:val="21"/>
          <w:lang w:val="fr-BE"/>
        </w:rPr>
        <w:t xml:space="preserve"> </w:t>
      </w:r>
    </w:p>
    <w:p w14:paraId="7E5B27C4"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Toute information de nature commerciale, organisationnelle et/ou technique (toutes les données, y compris, et ce sans limitation, les mots de passe, documents, schémas, plans, prototypes, chiffres) dont l’Adjudicataire prend connaissance dans le cadre de cette commande reste la propriété du Pouvoir Adjudicateur.</w:t>
      </w:r>
    </w:p>
    <w:p w14:paraId="0A11829E" w14:textId="77777777" w:rsidR="00271F35" w:rsidRPr="00271F35" w:rsidRDefault="00271F35" w:rsidP="00271F35">
      <w:pPr>
        <w:numPr>
          <w:ilvl w:val="12"/>
          <w:numId w:val="0"/>
        </w:numPr>
        <w:rPr>
          <w:rFonts w:cs="Arial"/>
          <w:sz w:val="21"/>
          <w:szCs w:val="21"/>
          <w:lang w:val="fr-BE" w:eastAsia="en-GB"/>
        </w:rPr>
      </w:pPr>
      <w:r w:rsidRPr="00271F35">
        <w:rPr>
          <w:rFonts w:cs="Arial"/>
          <w:sz w:val="21"/>
          <w:szCs w:val="21"/>
          <w:lang w:val="fr-BE" w:eastAsia="en-GB"/>
        </w:rPr>
        <w:t>L’Adjudicataire s’engage</w:t>
      </w:r>
      <w:r w:rsidR="00CF2AED">
        <w:rPr>
          <w:rFonts w:cs="Arial"/>
          <w:sz w:val="21"/>
          <w:szCs w:val="21"/>
          <w:lang w:val="fr-BE" w:eastAsia="en-GB"/>
        </w:rPr>
        <w:t xml:space="preserve"> </w:t>
      </w:r>
      <w:r w:rsidRPr="00271F35">
        <w:rPr>
          <w:rFonts w:cs="Arial"/>
          <w:sz w:val="21"/>
          <w:szCs w:val="21"/>
          <w:lang w:val="fr-BE" w:eastAsia="en-GB"/>
        </w:rPr>
        <w:t>:</w:t>
      </w:r>
    </w:p>
    <w:p w14:paraId="5CCC96FA"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garder confidentielles les informations reçues et à ne pas les transmettre à un tiers sans accord préalable et écrit du Pouvoir Adjudicateur;</w:t>
      </w:r>
    </w:p>
    <w:p w14:paraId="2FC8DBC6"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utiliser les informations </w:t>
      </w:r>
      <w:r w:rsidRPr="00271F35">
        <w:rPr>
          <w:rFonts w:cs="Arial"/>
          <w:sz w:val="21"/>
          <w:szCs w:val="21"/>
          <w:lang w:eastAsia="en-GB"/>
        </w:rPr>
        <w:t>reçues</w:t>
      </w:r>
      <w:r w:rsidRPr="00271F35">
        <w:rPr>
          <w:rFonts w:cs="Arial"/>
          <w:sz w:val="21"/>
          <w:szCs w:val="21"/>
          <w:lang w:val="fr-BE" w:eastAsia="en-GB"/>
        </w:rPr>
        <w:t xml:space="preserve"> uniquement dans le cadre de la commande;</w:t>
      </w:r>
    </w:p>
    <w:p w14:paraId="47A4046F"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communiquer les informations </w:t>
      </w:r>
      <w:r w:rsidRPr="00271F35">
        <w:rPr>
          <w:rFonts w:cs="Arial"/>
          <w:sz w:val="21"/>
          <w:szCs w:val="21"/>
          <w:lang w:eastAsia="en-GB"/>
        </w:rPr>
        <w:t>reçues</w:t>
      </w:r>
      <w:r w:rsidRPr="00271F35">
        <w:rPr>
          <w:rFonts w:cs="Arial"/>
          <w:sz w:val="21"/>
          <w:szCs w:val="21"/>
          <w:lang w:val="fr-BE" w:eastAsia="en-GB"/>
        </w:rPr>
        <w:t xml:space="preserve"> uniquement au personnel qui doit en disposer dans le cadre de la commande;</w:t>
      </w:r>
    </w:p>
    <w:p w14:paraId="7A4AF76E"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renvoyer les informations reçues et toutes leurs éventuelles copies sur simple demande du Pouvoir Adjudicateur;</w:t>
      </w:r>
    </w:p>
    <w:p w14:paraId="2903206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Cette obligation de confidentialité </w:t>
      </w:r>
      <w:r w:rsidRPr="00271F35">
        <w:rPr>
          <w:rFonts w:cs="Arial"/>
          <w:b/>
          <w:bCs/>
          <w:sz w:val="21"/>
          <w:szCs w:val="21"/>
          <w:lang w:val="fr-BE" w:eastAsia="en-GB"/>
        </w:rPr>
        <w:t>court pendant toute la durée de la commande et, sauf convention contraire, se poursuit pendant une période de deux ans à compter de l’échéance de celle-ci. </w:t>
      </w:r>
    </w:p>
    <w:p w14:paraId="77FE3F51"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Litiges </w:t>
      </w:r>
    </w:p>
    <w:p w14:paraId="6FCFFFF5" w14:textId="77777777" w:rsidR="00271F35" w:rsidRPr="00271F35" w:rsidRDefault="00271F35" w:rsidP="00271F35">
      <w:pPr>
        <w:ind w:right="368"/>
        <w:jc w:val="both"/>
        <w:rPr>
          <w:rFonts w:cs="Arial"/>
          <w:sz w:val="21"/>
          <w:szCs w:val="21"/>
          <w:lang w:val="fr-BE" w:eastAsia="en-GB"/>
        </w:rPr>
      </w:pPr>
      <w:r w:rsidRPr="00271F35">
        <w:rPr>
          <w:rFonts w:cs="Arial"/>
          <w:sz w:val="21"/>
          <w:szCs w:val="21"/>
          <w:lang w:val="fr-BE" w:eastAsia="en-GB"/>
        </w:rPr>
        <w:t xml:space="preserve">Le droit belge est seul applicable. </w:t>
      </w:r>
    </w:p>
    <w:p w14:paraId="199B4BD3" w14:textId="77777777" w:rsidR="00271F35" w:rsidRDefault="00271F35" w:rsidP="00271F35">
      <w:pPr>
        <w:pBdr>
          <w:bottom w:val="single" w:sz="4" w:space="1" w:color="auto"/>
        </w:pBdr>
        <w:ind w:right="-58"/>
        <w:jc w:val="both"/>
        <w:rPr>
          <w:rFonts w:cs="Arial"/>
          <w:sz w:val="21"/>
          <w:szCs w:val="21"/>
          <w:lang w:val="fr-BE" w:eastAsia="en-GB"/>
        </w:rPr>
      </w:pPr>
      <w:r w:rsidRPr="00271F35">
        <w:rPr>
          <w:rFonts w:cs="Arial"/>
          <w:sz w:val="21"/>
          <w:szCs w:val="21"/>
          <w:lang w:val="fr-BE" w:eastAsia="en-GB"/>
        </w:rPr>
        <w:t>Toute contestation relative aux commandes et aux présentes conditions spécifiques relève de la compétence exclus</w:t>
      </w:r>
      <w:r>
        <w:rPr>
          <w:rFonts w:cs="Arial"/>
          <w:sz w:val="21"/>
          <w:szCs w:val="21"/>
          <w:lang w:val="fr-BE" w:eastAsia="en-GB"/>
        </w:rPr>
        <w:t>ive des Tribunaux de Bruxelles.</w:t>
      </w:r>
    </w:p>
    <w:p w14:paraId="75B88DD4" w14:textId="77777777" w:rsidR="005E6B45" w:rsidRPr="005E6B45" w:rsidRDefault="00271F35" w:rsidP="00271F35">
      <w:pPr>
        <w:pBdr>
          <w:bottom w:val="single" w:sz="4" w:space="1" w:color="auto"/>
        </w:pBdr>
        <w:ind w:right="-58"/>
        <w:jc w:val="both"/>
      </w:pPr>
      <w:r w:rsidRPr="005E6B45">
        <w:t xml:space="preserve"> </w:t>
      </w:r>
    </w:p>
    <w:p w14:paraId="4425F65A" w14:textId="77777777" w:rsidR="005E6B45" w:rsidRPr="005E6B45" w:rsidRDefault="005E6B45" w:rsidP="005E6B45"/>
    <w:p w14:paraId="7F68A9BE" w14:textId="77777777" w:rsidR="005E6B45" w:rsidRPr="005E6B45" w:rsidRDefault="005E6B45" w:rsidP="005E6B45"/>
    <w:p w14:paraId="6D44D010" w14:textId="77777777" w:rsidR="005E6B45" w:rsidRPr="005E6B45" w:rsidRDefault="005E6B45" w:rsidP="005E6B45"/>
    <w:p w14:paraId="03EEE157" w14:textId="77777777" w:rsidR="005E6B45" w:rsidRPr="005E6B45" w:rsidRDefault="005E6B45" w:rsidP="005E6B45"/>
    <w:p w14:paraId="7E476CE4" w14:textId="77777777" w:rsidR="005E6B45" w:rsidRPr="005E6B45" w:rsidRDefault="005E6B45" w:rsidP="005E6B45"/>
    <w:p w14:paraId="15296011" w14:textId="77777777" w:rsidR="005E6B45" w:rsidRPr="005E6B45" w:rsidRDefault="005E6B45" w:rsidP="005E6B45"/>
    <w:p w14:paraId="6F571BC1" w14:textId="77777777" w:rsidR="005E6B45" w:rsidRPr="005E6B45" w:rsidRDefault="005E6B45" w:rsidP="005E6B45"/>
    <w:p w14:paraId="7BD0A210" w14:textId="77777777" w:rsidR="005E6B45" w:rsidRPr="005E6B45" w:rsidRDefault="005E6B45" w:rsidP="005E6B45"/>
    <w:p w14:paraId="0DE62FD5" w14:textId="77777777" w:rsidR="005E6B45" w:rsidRPr="005E6B45" w:rsidRDefault="005E6B45" w:rsidP="005E6B45"/>
    <w:p w14:paraId="52C5C722" w14:textId="77777777" w:rsidR="005E6B45" w:rsidRPr="005E6B45" w:rsidRDefault="005E6B45" w:rsidP="005E6B45"/>
    <w:p w14:paraId="08754B81" w14:textId="77777777" w:rsidR="005E6B45" w:rsidRPr="005E6B45" w:rsidRDefault="005E6B45" w:rsidP="005E6B45"/>
    <w:p w14:paraId="16DE59C6" w14:textId="77777777" w:rsidR="005E6B45" w:rsidRPr="005E6B45" w:rsidRDefault="005E6B45" w:rsidP="005E6B45"/>
    <w:p w14:paraId="6B26C676" w14:textId="77777777" w:rsidR="005E6B45" w:rsidRPr="005E6B45" w:rsidRDefault="005E6B45" w:rsidP="005E6B45"/>
    <w:p w14:paraId="49988C49" w14:textId="77777777" w:rsidR="005E6B45" w:rsidRPr="005E6B45" w:rsidRDefault="005E6B45" w:rsidP="005E6B45"/>
    <w:p w14:paraId="7C4AAA40" w14:textId="77777777" w:rsidR="005E6B45" w:rsidRPr="005E6B45" w:rsidRDefault="005E6B45" w:rsidP="005E6B45"/>
    <w:p w14:paraId="5772625E" w14:textId="77777777" w:rsidR="005E6B45" w:rsidRPr="005E6B45" w:rsidRDefault="005E6B45" w:rsidP="005E6B45"/>
    <w:p w14:paraId="5A349992" w14:textId="77777777" w:rsidR="005E6B45" w:rsidRPr="005E6B45" w:rsidRDefault="005E6B45" w:rsidP="005E6B45"/>
    <w:p w14:paraId="2EF465AF" w14:textId="77777777" w:rsidR="005E6B45" w:rsidRPr="005E6B45" w:rsidRDefault="005E6B45" w:rsidP="005E6B45"/>
    <w:p w14:paraId="70EDB6C6" w14:textId="77777777" w:rsidR="005E6B45" w:rsidRPr="005E6B45" w:rsidRDefault="005E6B45" w:rsidP="005E6B45"/>
    <w:p w14:paraId="6A89BFB7" w14:textId="77777777" w:rsidR="005E6B45" w:rsidRPr="005E6B45" w:rsidRDefault="005E6B45" w:rsidP="005E6B45"/>
    <w:p w14:paraId="418CBE00" w14:textId="77777777" w:rsidR="008441AE" w:rsidRPr="005E6B45" w:rsidRDefault="005E6B45" w:rsidP="005E6B45">
      <w:pPr>
        <w:tabs>
          <w:tab w:val="left" w:pos="4992"/>
        </w:tabs>
      </w:pPr>
      <w:r>
        <w:tab/>
      </w:r>
    </w:p>
    <w:sectPr w:rsidR="008441AE" w:rsidRPr="005E6B45" w:rsidSect="00742DDE">
      <w:headerReference w:type="default" r:id="rId16"/>
      <w:footerReference w:type="default" r:id="rId17"/>
      <w:headerReference w:type="first" r:id="rId18"/>
      <w:footerReference w:type="first" r:id="rId19"/>
      <w:type w:val="continuous"/>
      <w:pgSz w:w="11906" w:h="16838" w:code="9"/>
      <w:pgMar w:top="2269" w:right="1559" w:bottom="156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AF230" w14:textId="77777777" w:rsidR="00BC7B63" w:rsidRDefault="00BC7B63" w:rsidP="00742DDE">
      <w:r>
        <w:separator/>
      </w:r>
    </w:p>
  </w:endnote>
  <w:endnote w:type="continuationSeparator" w:id="0">
    <w:p w14:paraId="187E8A20" w14:textId="77777777" w:rsidR="00BC7B63" w:rsidRDefault="00BC7B63" w:rsidP="0074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4710" w14:textId="6212D002" w:rsidR="00B82149" w:rsidRDefault="00423CF3" w:rsidP="00FA099F">
    <w:pPr>
      <w:pStyle w:val="Pieddepage"/>
      <w:jc w:val="right"/>
    </w:pPr>
    <w:r>
      <w:rPr>
        <w:noProof/>
        <w:lang w:eastAsia="fr-FR"/>
      </w:rPr>
      <mc:AlternateContent>
        <mc:Choice Requires="wps">
          <w:drawing>
            <wp:anchor distT="45720" distB="45720" distL="114300" distR="114300" simplePos="0" relativeHeight="251658240" behindDoc="1" locked="0" layoutInCell="1" allowOverlap="1" wp14:anchorId="5E21374B" wp14:editId="3B5331C8">
              <wp:simplePos x="0" y="0"/>
              <wp:positionH relativeFrom="margin">
                <wp:posOffset>86995</wp:posOffset>
              </wp:positionH>
              <wp:positionV relativeFrom="page">
                <wp:posOffset>9817100</wp:posOffset>
              </wp:positionV>
              <wp:extent cx="5013960" cy="675640"/>
              <wp:effectExtent l="1270" t="0" r="4445"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21374B" id="_x0000_t202" coordsize="21600,21600" o:spt="202" path="m,l,21600r21600,l21600,xe">
              <v:stroke joinstyle="miter"/>
              <v:path gradientshapeok="t" o:connecttype="rect"/>
            </v:shapetype>
            <v:shape id="Zone de texte 3" o:spid="_x0000_s1026" type="#_x0000_t202" style="position:absolute;left:0;text-align:left;margin-left:6.85pt;margin-top:773pt;width:394.8pt;height:53.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gV8wEAAMo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Lqezj9crcknyra6Wq0XqSibyp9cOffiioGPxUHCkpiZ0cbj3IVYj8qeQmMyD0dVOG5MMbMqt&#10;QXYQNAC7tBKBF2HGxmAL8dmIGG8Szchs5BiGciBnpFtCdSTCCONA0QegQwv4l7Oehqng/s9eoOLM&#10;fLUk2vVsQaxYSMZieTUnAy895aVHWElQBQ+cjcdtGCd271A3LWUa22ThloSuddLguapT3TQwSZrT&#10;cMeJvLRT1PMX3PwDAAD//wMAUEsDBBQABgAIAAAAIQCRgsYb3wAAAAwBAAAPAAAAZHJzL2Rvd25y&#10;ZXYueG1sTI/NTsMwEITvSLyDtUhcEHVo/kqIUwESiGtLH2ATb5OI2I5it0nfnuVET6vZHc1+U24X&#10;M4gzTb53VsHTKgJBtnG6t62Cw/fH4waED2g1Ds6Sggt52Fa3NyUW2s12R+d9aAWHWF+ggi6EsZDS&#10;Nx0Z9Cs3kuXb0U0GA8uplXrCmcPNINdRlEmDveUPHY703lHzsz8ZBcev+SF9nuvPcMh3SfaGfV67&#10;i1L3d8vrC4hAS/g3wx8+o0PFTLU7We3FwDrO2ckzTTIuxY5NFMcgal5l6ToBWZXyukT1CwAA//8D&#10;AFBLAQItABQABgAIAAAAIQC2gziS/gAAAOEBAAATAAAAAAAAAAAAAAAAAAAAAABbQ29udGVudF9U&#10;eXBlc10ueG1sUEsBAi0AFAAGAAgAAAAhADj9If/WAAAAlAEAAAsAAAAAAAAAAAAAAAAALwEAAF9y&#10;ZWxzLy5yZWxzUEsBAi0AFAAGAAgAAAAhAMrz2BXzAQAAygMAAA4AAAAAAAAAAAAAAAAALgIAAGRy&#10;cy9lMm9Eb2MueG1sUEsBAi0AFAAGAAgAAAAhAJGCxhvfAAAADAEAAA8AAAAAAAAAAAAAAAAATQQA&#10;AGRycy9kb3ducmV2LnhtbFBLBQYAAAAABAAEAPMAAABZBQAAAAA=&#10;" stroked="f">
              <v:textbo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v:textbox>
              <w10:wrap anchorx="margin" anchory="page"/>
            </v:shape>
          </w:pict>
        </mc:Fallback>
      </mc:AlternateContent>
    </w:r>
    <w:r w:rsidR="00B82149">
      <w:fldChar w:fldCharType="begin"/>
    </w:r>
    <w:r w:rsidR="00B82149">
      <w:instrText>PAGE   \* MERGEFORMAT</w:instrText>
    </w:r>
    <w:r w:rsidR="00B82149">
      <w:fldChar w:fldCharType="separate"/>
    </w:r>
    <w:r w:rsidR="007068F6">
      <w:rPr>
        <w:noProof/>
      </w:rPr>
      <w:t>9</w:t>
    </w:r>
    <w:r w:rsidR="00B82149">
      <w:fldChar w:fldCharType="end"/>
    </w:r>
  </w:p>
  <w:p w14:paraId="7D7B081A" w14:textId="77777777" w:rsidR="00B82149" w:rsidRDefault="005E6B45" w:rsidP="005E6B45">
    <w:pPr>
      <w:pStyle w:val="Pieddepage"/>
      <w:tabs>
        <w:tab w:val="clear" w:pos="4536"/>
        <w:tab w:val="clear" w:pos="9072"/>
        <w:tab w:val="left" w:pos="5328"/>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775E" w14:textId="0EE859D6" w:rsidR="004A0298" w:rsidRDefault="00423CF3">
    <w:pPr>
      <w:pStyle w:val="Pieddepage"/>
      <w:jc w:val="right"/>
    </w:pPr>
    <w:r>
      <w:rPr>
        <w:noProof/>
        <w:lang w:eastAsia="fr-FR"/>
      </w:rPr>
      <mc:AlternateContent>
        <mc:Choice Requires="wps">
          <w:drawing>
            <wp:anchor distT="45720" distB="45720" distL="114300" distR="114300" simplePos="0" relativeHeight="251659264" behindDoc="1" locked="0" layoutInCell="1" allowOverlap="1" wp14:anchorId="4E303502" wp14:editId="2A6E7701">
              <wp:simplePos x="0" y="0"/>
              <wp:positionH relativeFrom="margin">
                <wp:posOffset>86995</wp:posOffset>
              </wp:positionH>
              <wp:positionV relativeFrom="page">
                <wp:posOffset>9814560</wp:posOffset>
              </wp:positionV>
              <wp:extent cx="5052060" cy="670560"/>
              <wp:effectExtent l="1270" t="3810" r="4445" b="1905"/>
              <wp:wrapNone/>
              <wp:docPr id="1"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303502" id="_x0000_t202" coordsize="21600,21600" o:spt="202" path="m,l,21600r21600,l21600,xe">
              <v:stroke joinstyle="miter"/>
              <v:path gradientshapeok="t" o:connecttype="rect"/>
            </v:shapetype>
            <v:shape id="Zone de texte 310" o:spid="_x0000_s1027" type="#_x0000_t202" style="position:absolute;left:0;text-align:left;margin-left:6.85pt;margin-top:772.8pt;width:397.8pt;height:5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xP8wEAANEDAAAOAAAAZHJzL2Uyb0RvYy54bWysU1GP0zAMfkfiP0R5Z+2mbQfVutOx0xDS&#10;wSEd/IA0TdeINA5Otnb8epy0txvwhuhDZMfOZ3+f3c3t0Bl2Uug12JLPZzlnykqotT2U/NvX/Zu3&#10;nPkgbC0MWFXys/L8dvv61aZ3hVpAC6ZWyAjE+qJ3JW9DcEWWedmqTvgZOGUp2AB2IpCLh6xG0RN6&#10;Z7JFnq+zHrB2CFJ5T7f3Y5BvE37TKBkem8arwEzJqbeQTkxnFc9suxHFAYVrtZzaEP/QRSe0paIX&#10;qHsRBDui/guq0xLBQxNmEroMmkZLlTgQm3n+B5unVjiVuJA43l1k8v8PVn4+PbkvyMLwHgYaYCLh&#10;3QPI755Z2LXCHtQdIvStEjUVnkfJst75YnoapfaFjyBV/wlqGrI4BkhAQ4NdVIV4MkKnAZwvoqsh&#10;MEmXq3y1yNcUkhRb3+QrsmMJUTy/dujDBwUdi0bJkYaa0MXpwYcx9TklFvNgdL3XxiQHD9XOIDsJ&#10;WoB9+ib039KMjckW4rMRMd4kmpHZyDEM1cB0PWkQWVdQn4k3wrhX9B+Q0QL+5KynnSq5/3EUqDgz&#10;Hy1p926+XMYlTM5ydbMgB68j1XVEWElQJQ+cjeYujIt7dKgPLVUap2XhjvRudJLipaupfdqbJOa0&#10;43Exr/2U9fInbn8BAAD//wMAUEsDBBQABgAIAAAAIQBsAE8h4QAAAAwBAAAPAAAAZHJzL2Rvd25y&#10;ZXYueG1sTI/NboMwEITvlfoO1kbqpWpMfoCEYqK2Uqtek+YBFuwACl4j7ATy9t2emtNqdkez3+S7&#10;yXbiagbfOlKwmEcgDFVOt1QrOP58vmxA+ICksXNkFNyMh13x+JBjpt1Ie3M9hFpwCPkMFTQh9JmU&#10;vmqMRT93vSG+ndxgMbAcaqkHHDncdnIZRYm02BJ/aLA3H42pzoeLVXD6Hp/j7Vh+hWO6Xyfv2Kal&#10;uyn1NJveXkEEM4V/M/zhMzoUzFS6C2kvOtarlJ0843WcgGDHJtquQJS8SuLFEmSRy/sSxS8AAAD/&#10;/wMAUEsBAi0AFAAGAAgAAAAhALaDOJL+AAAA4QEAABMAAAAAAAAAAAAAAAAAAAAAAFtDb250ZW50&#10;X1R5cGVzXS54bWxQSwECLQAUAAYACAAAACEAOP0h/9YAAACUAQAACwAAAAAAAAAAAAAAAAAvAQAA&#10;X3JlbHMvLnJlbHNQSwECLQAUAAYACAAAACEAxF1cT/MBAADRAwAADgAAAAAAAAAAAAAAAAAuAgAA&#10;ZHJzL2Uyb0RvYy54bWxQSwECLQAUAAYACAAAACEAbABPIeEAAAAMAQAADwAAAAAAAAAAAAAAAABN&#10;BAAAZHJzL2Rvd25yZXYueG1sUEsFBgAAAAAEAAQA8wAAAFsFAAAAAA==&#10;" stroked="f">
              <v:textbo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4A0298">
      <w:fldChar w:fldCharType="begin"/>
    </w:r>
    <w:r w:rsidR="004A0298">
      <w:instrText>PAGE   \* MERGEFORMAT</w:instrText>
    </w:r>
    <w:r w:rsidR="004A0298">
      <w:fldChar w:fldCharType="separate"/>
    </w:r>
    <w:r w:rsidR="007068F6">
      <w:rPr>
        <w:noProof/>
      </w:rPr>
      <w:t>1</w:t>
    </w:r>
    <w:r w:rsidR="004A0298">
      <w:fldChar w:fldCharType="end"/>
    </w:r>
  </w:p>
  <w:p w14:paraId="594AFCAE" w14:textId="77777777" w:rsidR="000900CC" w:rsidRDefault="000900CC" w:rsidP="00742D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8EA8" w14:textId="77777777" w:rsidR="00BC7B63" w:rsidRDefault="00BC7B63" w:rsidP="00742DDE">
      <w:r>
        <w:separator/>
      </w:r>
    </w:p>
  </w:footnote>
  <w:footnote w:type="continuationSeparator" w:id="0">
    <w:p w14:paraId="0D564B33" w14:textId="77777777" w:rsidR="00BC7B63" w:rsidRDefault="00BC7B63" w:rsidP="0074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1D92" w14:textId="77777777" w:rsidR="00B82149" w:rsidRDefault="00423CF3" w:rsidP="00742DDE">
    <w:pPr>
      <w:pStyle w:val="En-tte"/>
    </w:pPr>
    <w:r>
      <w:rPr>
        <w:noProof/>
        <w:lang w:eastAsia="fr-FR"/>
      </w:rPr>
      <w:drawing>
        <wp:anchor distT="0" distB="0" distL="114300" distR="114300" simplePos="0" relativeHeight="251657216" behindDoc="1" locked="0" layoutInCell="1" allowOverlap="1" wp14:anchorId="25FA9588" wp14:editId="194744A5">
          <wp:simplePos x="0" y="0"/>
          <wp:positionH relativeFrom="page">
            <wp:posOffset>13970</wp:posOffset>
          </wp:positionH>
          <wp:positionV relativeFrom="paragraph">
            <wp:posOffset>-437515</wp:posOffset>
          </wp:positionV>
          <wp:extent cx="7533005" cy="10655300"/>
          <wp:effectExtent l="0" t="0" r="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065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24B6" w14:textId="5FCFC9D2" w:rsidR="00B82149" w:rsidRDefault="00C227EB" w:rsidP="00742DDE">
    <w:pPr>
      <w:pStyle w:val="En-tte"/>
    </w:pPr>
    <w:r>
      <w:rPr>
        <w:noProof/>
        <w:lang w:eastAsia="fr-FR"/>
      </w:rPr>
      <w:drawing>
        <wp:inline distT="0" distB="0" distL="0" distR="0" wp14:anchorId="350061C1" wp14:editId="6AB302A6">
          <wp:extent cx="1440180" cy="6781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78180"/>
                  </a:xfrm>
                  <a:prstGeom prst="rect">
                    <a:avLst/>
                  </a:prstGeom>
                  <a:noFill/>
                  <a:ln>
                    <a:noFill/>
                  </a:ln>
                </pic:spPr>
              </pic:pic>
            </a:graphicData>
          </a:graphic>
        </wp:inline>
      </w:drawing>
    </w:r>
    <w:r>
      <w:t xml:space="preserve">                                                                                                </w:t>
    </w:r>
    <w:r>
      <w:rPr>
        <w:noProof/>
        <w:lang w:eastAsia="fr-FR"/>
      </w:rPr>
      <w:drawing>
        <wp:inline distT="0" distB="0" distL="0" distR="0" wp14:anchorId="6E86183C" wp14:editId="295CA90A">
          <wp:extent cx="876300" cy="58674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86740"/>
                  </a:xfrm>
                  <a:prstGeom prst="rect">
                    <a:avLst/>
                  </a:prstGeom>
                  <a:noFill/>
                  <a:ln>
                    <a:noFill/>
                  </a:ln>
                </pic:spPr>
              </pic:pic>
            </a:graphicData>
          </a:graphic>
        </wp:inline>
      </w:drawing>
    </w:r>
    <w:r>
      <w:t xml:space="preserve"> </w:t>
    </w:r>
  </w:p>
  <w:p w14:paraId="417E6AC2" w14:textId="6963DC70" w:rsidR="00C227EB" w:rsidRPr="00C227EB" w:rsidRDefault="00C227EB" w:rsidP="00742DDE">
    <w:pPr>
      <w:pStyle w:val="En-tte"/>
      <w:rPr>
        <w:sz w:val="16"/>
        <w:szCs w:val="16"/>
      </w:rPr>
    </w:pPr>
    <w:r>
      <w:tab/>
      <w:t xml:space="preserve">                                                                                                                               </w:t>
    </w:r>
    <w:r w:rsidR="00537C6D">
      <w:t xml:space="preserve">  </w:t>
    </w:r>
    <w:r w:rsidRPr="00C227EB">
      <w:rPr>
        <w:sz w:val="16"/>
        <w:szCs w:val="16"/>
      </w:rPr>
      <w:t>Financé par l’union européenne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59"/>
      <w:numFmt w:val="bullet"/>
      <w:lvlText w:val="-"/>
      <w:lvlJc w:val="left"/>
      <w:pPr>
        <w:tabs>
          <w:tab w:val="num" w:pos="0"/>
        </w:tabs>
        <w:ind w:left="720" w:hanging="360"/>
      </w:pPr>
      <w:rPr>
        <w:rFonts w:ascii="Arial" w:hAnsi="Arial" w:cs="Arial"/>
        <w:color w:val="595959"/>
        <w:sz w:val="21"/>
        <w:szCs w:val="21"/>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Georgia" w:hAnsi="Georgia" w:cs="Times New Roman"/>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color w:val="595959"/>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595959"/>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595959"/>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C"/>
    <w:multiLevelType w:val="multilevel"/>
    <w:tmpl w:val="0000000C"/>
    <w:name w:val="WW8Num12"/>
    <w:lvl w:ilvl="0">
      <w:start w:val="59"/>
      <w:numFmt w:val="bullet"/>
      <w:lvlText w:val="-"/>
      <w:lvlJc w:val="left"/>
      <w:pPr>
        <w:tabs>
          <w:tab w:val="num" w:pos="0"/>
        </w:tabs>
        <w:ind w:left="1428" w:hanging="360"/>
      </w:pPr>
      <w:rPr>
        <w:rFonts w:ascii="Arial" w:hAnsi="Arial" w:cs="Arial"/>
        <w:color w:val="595959"/>
        <w:sz w:val="21"/>
        <w:szCs w:val="21"/>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4" w15:restartNumberingAfterBreak="0">
    <w:nsid w:val="0000000E"/>
    <w:multiLevelType w:val="hybridMultilevel"/>
    <w:tmpl w:val="0000000E"/>
    <w:name w:val="WW8Num14"/>
    <w:lvl w:ilvl="0" w:tplc="FF782B2C">
      <w:start w:val="1"/>
      <w:numFmt w:val="bullet"/>
      <w:lvlText w:val=""/>
      <w:lvlJc w:val="left"/>
      <w:pPr>
        <w:tabs>
          <w:tab w:val="num" w:pos="0"/>
        </w:tabs>
        <w:ind w:left="720" w:hanging="360"/>
      </w:pPr>
      <w:rPr>
        <w:rFonts w:ascii="Symbol" w:hAnsi="Symbol" w:cs="Symbol"/>
        <w:color w:val="595959"/>
      </w:rPr>
    </w:lvl>
    <w:lvl w:ilvl="1" w:tplc="BF2A557A">
      <w:start w:val="1"/>
      <w:numFmt w:val="bullet"/>
      <w:lvlText w:val="o"/>
      <w:lvlJc w:val="left"/>
      <w:pPr>
        <w:tabs>
          <w:tab w:val="num" w:pos="0"/>
        </w:tabs>
        <w:ind w:left="1440" w:hanging="360"/>
      </w:pPr>
      <w:rPr>
        <w:rFonts w:ascii="Courier New" w:hAnsi="Courier New" w:cs="Courier New"/>
      </w:rPr>
    </w:lvl>
    <w:lvl w:ilvl="2" w:tplc="AD02ACDC">
      <w:start w:val="1"/>
      <w:numFmt w:val="bullet"/>
      <w:lvlText w:val=""/>
      <w:lvlJc w:val="left"/>
      <w:pPr>
        <w:tabs>
          <w:tab w:val="num" w:pos="0"/>
        </w:tabs>
        <w:ind w:left="2160" w:hanging="360"/>
      </w:pPr>
      <w:rPr>
        <w:rFonts w:ascii="Wingdings" w:hAnsi="Wingdings" w:cs="Wingdings"/>
      </w:rPr>
    </w:lvl>
    <w:lvl w:ilvl="3" w:tplc="F1668792">
      <w:start w:val="1"/>
      <w:numFmt w:val="bullet"/>
      <w:lvlText w:val=""/>
      <w:lvlJc w:val="left"/>
      <w:pPr>
        <w:tabs>
          <w:tab w:val="num" w:pos="0"/>
        </w:tabs>
        <w:ind w:left="2880" w:hanging="360"/>
      </w:pPr>
      <w:rPr>
        <w:rFonts w:ascii="Symbol" w:hAnsi="Symbol" w:cs="Symbol"/>
        <w:color w:val="595959"/>
      </w:rPr>
    </w:lvl>
    <w:lvl w:ilvl="4" w:tplc="66AC4F7C">
      <w:start w:val="1"/>
      <w:numFmt w:val="bullet"/>
      <w:lvlText w:val="o"/>
      <w:lvlJc w:val="left"/>
      <w:pPr>
        <w:tabs>
          <w:tab w:val="num" w:pos="0"/>
        </w:tabs>
        <w:ind w:left="3600" w:hanging="360"/>
      </w:pPr>
      <w:rPr>
        <w:rFonts w:ascii="Courier New" w:hAnsi="Courier New" w:cs="Courier New"/>
      </w:rPr>
    </w:lvl>
    <w:lvl w:ilvl="5" w:tplc="D4FC5C22">
      <w:start w:val="1"/>
      <w:numFmt w:val="bullet"/>
      <w:lvlText w:val=""/>
      <w:lvlJc w:val="left"/>
      <w:pPr>
        <w:tabs>
          <w:tab w:val="num" w:pos="0"/>
        </w:tabs>
        <w:ind w:left="4320" w:hanging="360"/>
      </w:pPr>
      <w:rPr>
        <w:rFonts w:ascii="Wingdings" w:hAnsi="Wingdings" w:cs="Wingdings"/>
      </w:rPr>
    </w:lvl>
    <w:lvl w:ilvl="6" w:tplc="1E2285A0">
      <w:start w:val="1"/>
      <w:numFmt w:val="bullet"/>
      <w:lvlText w:val=""/>
      <w:lvlJc w:val="left"/>
      <w:pPr>
        <w:tabs>
          <w:tab w:val="num" w:pos="0"/>
        </w:tabs>
        <w:ind w:left="5040" w:hanging="360"/>
      </w:pPr>
      <w:rPr>
        <w:rFonts w:ascii="Symbol" w:hAnsi="Symbol" w:cs="Symbol"/>
        <w:color w:val="595959"/>
      </w:rPr>
    </w:lvl>
    <w:lvl w:ilvl="7" w:tplc="BF8E6680">
      <w:start w:val="1"/>
      <w:numFmt w:val="bullet"/>
      <w:lvlText w:val="o"/>
      <w:lvlJc w:val="left"/>
      <w:pPr>
        <w:tabs>
          <w:tab w:val="num" w:pos="0"/>
        </w:tabs>
        <w:ind w:left="5760" w:hanging="360"/>
      </w:pPr>
      <w:rPr>
        <w:rFonts w:ascii="Courier New" w:hAnsi="Courier New" w:cs="Courier New"/>
      </w:rPr>
    </w:lvl>
    <w:lvl w:ilvl="8" w:tplc="DB144DAA">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F"/>
    <w:multiLevelType w:val="hybridMultilevel"/>
    <w:tmpl w:val="0000000F"/>
    <w:name w:val="WW8Num15"/>
    <w:lvl w:ilvl="0" w:tplc="A67684A6">
      <w:start w:val="1"/>
      <w:numFmt w:val="bullet"/>
      <w:lvlText w:val=""/>
      <w:lvlJc w:val="left"/>
      <w:pPr>
        <w:tabs>
          <w:tab w:val="num" w:pos="0"/>
        </w:tabs>
        <w:ind w:left="720" w:hanging="360"/>
      </w:pPr>
      <w:rPr>
        <w:rFonts w:ascii="Symbol" w:hAnsi="Symbol" w:cs="Symbol"/>
      </w:rPr>
    </w:lvl>
    <w:lvl w:ilvl="1" w:tplc="60E22E9E">
      <w:start w:val="1"/>
      <w:numFmt w:val="bullet"/>
      <w:lvlText w:val="o"/>
      <w:lvlJc w:val="left"/>
      <w:pPr>
        <w:tabs>
          <w:tab w:val="num" w:pos="0"/>
        </w:tabs>
        <w:ind w:left="1440" w:hanging="360"/>
      </w:pPr>
      <w:rPr>
        <w:rFonts w:ascii="Courier New" w:hAnsi="Courier New" w:cs="Courier New"/>
      </w:rPr>
    </w:lvl>
    <w:lvl w:ilvl="2" w:tplc="D38AE49E">
      <w:start w:val="1"/>
      <w:numFmt w:val="bullet"/>
      <w:lvlText w:val=""/>
      <w:lvlJc w:val="left"/>
      <w:pPr>
        <w:tabs>
          <w:tab w:val="num" w:pos="0"/>
        </w:tabs>
        <w:ind w:left="2160" w:hanging="360"/>
      </w:pPr>
      <w:rPr>
        <w:rFonts w:ascii="Wingdings" w:hAnsi="Wingdings" w:cs="Wingdings"/>
      </w:rPr>
    </w:lvl>
    <w:lvl w:ilvl="3" w:tplc="256C1B96">
      <w:start w:val="1"/>
      <w:numFmt w:val="bullet"/>
      <w:lvlText w:val=""/>
      <w:lvlJc w:val="left"/>
      <w:pPr>
        <w:tabs>
          <w:tab w:val="num" w:pos="0"/>
        </w:tabs>
        <w:ind w:left="2880" w:hanging="360"/>
      </w:pPr>
      <w:rPr>
        <w:rFonts w:ascii="Symbol" w:hAnsi="Symbol" w:cs="Symbol"/>
      </w:rPr>
    </w:lvl>
    <w:lvl w:ilvl="4" w:tplc="96B2C9E8">
      <w:start w:val="1"/>
      <w:numFmt w:val="bullet"/>
      <w:lvlText w:val="o"/>
      <w:lvlJc w:val="left"/>
      <w:pPr>
        <w:tabs>
          <w:tab w:val="num" w:pos="0"/>
        </w:tabs>
        <w:ind w:left="3600" w:hanging="360"/>
      </w:pPr>
      <w:rPr>
        <w:rFonts w:ascii="Courier New" w:hAnsi="Courier New" w:cs="Courier New"/>
      </w:rPr>
    </w:lvl>
    <w:lvl w:ilvl="5" w:tplc="7A78B57A">
      <w:start w:val="1"/>
      <w:numFmt w:val="bullet"/>
      <w:lvlText w:val=""/>
      <w:lvlJc w:val="left"/>
      <w:pPr>
        <w:tabs>
          <w:tab w:val="num" w:pos="0"/>
        </w:tabs>
        <w:ind w:left="4320" w:hanging="360"/>
      </w:pPr>
      <w:rPr>
        <w:rFonts w:ascii="Wingdings" w:hAnsi="Wingdings" w:cs="Wingdings"/>
      </w:rPr>
    </w:lvl>
    <w:lvl w:ilvl="6" w:tplc="A40CFABA">
      <w:start w:val="1"/>
      <w:numFmt w:val="bullet"/>
      <w:lvlText w:val=""/>
      <w:lvlJc w:val="left"/>
      <w:pPr>
        <w:tabs>
          <w:tab w:val="num" w:pos="0"/>
        </w:tabs>
        <w:ind w:left="5040" w:hanging="360"/>
      </w:pPr>
      <w:rPr>
        <w:rFonts w:ascii="Symbol" w:hAnsi="Symbol" w:cs="Symbol"/>
      </w:rPr>
    </w:lvl>
    <w:lvl w:ilvl="7" w:tplc="40DCB590">
      <w:start w:val="1"/>
      <w:numFmt w:val="bullet"/>
      <w:lvlText w:val="o"/>
      <w:lvlJc w:val="left"/>
      <w:pPr>
        <w:tabs>
          <w:tab w:val="num" w:pos="0"/>
        </w:tabs>
        <w:ind w:left="5760" w:hanging="360"/>
      </w:pPr>
      <w:rPr>
        <w:rFonts w:ascii="Courier New" w:hAnsi="Courier New" w:cs="Courier New"/>
      </w:rPr>
    </w:lvl>
    <w:lvl w:ilvl="8" w:tplc="F80805C0">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16"/>
    <w:multiLevelType w:val="hybridMultilevel"/>
    <w:tmpl w:val="00000016"/>
    <w:lvl w:ilvl="0" w:tplc="A7AE6056">
      <w:start w:val="1"/>
      <w:numFmt w:val="bullet"/>
      <w:lvlText w:val=""/>
      <w:lvlJc w:val="left"/>
      <w:pPr>
        <w:ind w:left="720" w:hanging="360"/>
      </w:pPr>
      <w:rPr>
        <w:rFonts w:ascii="Symbol" w:hAnsi="Symbol" w:cs="Symbol"/>
        <w:color w:val="585756"/>
        <w:kern w:val="1"/>
        <w:sz w:val="20"/>
        <w:szCs w:val="22"/>
        <w:lang w:val="fr-BE"/>
      </w:rPr>
    </w:lvl>
    <w:lvl w:ilvl="1" w:tplc="4E546E78">
      <w:numFmt w:val="decimal"/>
      <w:lvlText w:val=""/>
      <w:lvlJc w:val="left"/>
    </w:lvl>
    <w:lvl w:ilvl="2" w:tplc="89D8AD4A">
      <w:numFmt w:val="decimal"/>
      <w:lvlText w:val=""/>
      <w:lvlJc w:val="left"/>
    </w:lvl>
    <w:lvl w:ilvl="3" w:tplc="9CEA5694">
      <w:numFmt w:val="decimal"/>
      <w:lvlText w:val=""/>
      <w:lvlJc w:val="left"/>
    </w:lvl>
    <w:lvl w:ilvl="4" w:tplc="DF1E3D4C">
      <w:numFmt w:val="decimal"/>
      <w:lvlText w:val=""/>
      <w:lvlJc w:val="left"/>
    </w:lvl>
    <w:lvl w:ilvl="5" w:tplc="00ECD966">
      <w:numFmt w:val="decimal"/>
      <w:lvlText w:val=""/>
      <w:lvlJc w:val="left"/>
    </w:lvl>
    <w:lvl w:ilvl="6" w:tplc="C32E3CD6">
      <w:numFmt w:val="decimal"/>
      <w:lvlText w:val=""/>
      <w:lvlJc w:val="left"/>
    </w:lvl>
    <w:lvl w:ilvl="7" w:tplc="68501FF6">
      <w:numFmt w:val="decimal"/>
      <w:lvlText w:val=""/>
      <w:lvlJc w:val="left"/>
    </w:lvl>
    <w:lvl w:ilvl="8" w:tplc="78E42AD6">
      <w:numFmt w:val="decimal"/>
      <w:lvlText w:val=""/>
      <w:lvlJc w:val="left"/>
    </w:lvl>
  </w:abstractNum>
  <w:abstractNum w:abstractNumId="7" w15:restartNumberingAfterBreak="0">
    <w:nsid w:val="07087742"/>
    <w:multiLevelType w:val="hybridMultilevel"/>
    <w:tmpl w:val="D7CC25D4"/>
    <w:lvl w:ilvl="0" w:tplc="2070DBFA">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0B4AAE"/>
    <w:multiLevelType w:val="hybridMultilevel"/>
    <w:tmpl w:val="7D20C4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39587F"/>
    <w:multiLevelType w:val="hybridMultilevel"/>
    <w:tmpl w:val="192049E0"/>
    <w:lvl w:ilvl="0" w:tplc="8AFA2558">
      <w:start w:val="3"/>
      <w:numFmt w:val="bullet"/>
      <w:lvlText w:val="-"/>
      <w:lvlJc w:val="left"/>
      <w:pPr>
        <w:ind w:left="720" w:hanging="360"/>
      </w:pPr>
      <w:rPr>
        <w:rFonts w:ascii="Georgia" w:eastAsia="Calibri" w:hAnsi="Georgi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96D02F3"/>
    <w:multiLevelType w:val="multilevel"/>
    <w:tmpl w:val="90325E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9C35400"/>
    <w:multiLevelType w:val="hybridMultilevel"/>
    <w:tmpl w:val="7CBC9DEC"/>
    <w:lvl w:ilvl="0" w:tplc="BA3C1ADC">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40789E"/>
    <w:multiLevelType w:val="hybridMultilevel"/>
    <w:tmpl w:val="589CCFC4"/>
    <w:lvl w:ilvl="0" w:tplc="EB1AEB6E">
      <w:start w:val="3"/>
      <w:numFmt w:val="bullet"/>
      <w:lvlText w:val="-"/>
      <w:lvlJc w:val="left"/>
      <w:pPr>
        <w:ind w:left="720" w:hanging="360"/>
      </w:pPr>
      <w:rPr>
        <w:rFonts w:ascii="Georgia" w:eastAsia="Calibri"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9603F8"/>
    <w:multiLevelType w:val="hybridMultilevel"/>
    <w:tmpl w:val="034CCE64"/>
    <w:lvl w:ilvl="0" w:tplc="4BFC5C34">
      <w:start w:val="1"/>
      <w:numFmt w:val="decimal"/>
      <w:pStyle w:val="StyleStyleHeading1BlackArialNarrow8pt"/>
      <w:lvlText w:val="%1."/>
      <w:lvlJc w:val="left"/>
      <w:pPr>
        <w:tabs>
          <w:tab w:val="num" w:pos="360"/>
        </w:tabs>
        <w:ind w:left="700" w:hanging="340"/>
      </w:pPr>
      <w:rPr>
        <w:rFonts w:hint="default"/>
      </w:rPr>
    </w:lvl>
    <w:lvl w:ilvl="1" w:tplc="1C288C14">
      <w:start w:val="1"/>
      <w:numFmt w:val="bullet"/>
      <w:lvlText w:val=""/>
      <w:lvlJc w:val="left"/>
      <w:pPr>
        <w:tabs>
          <w:tab w:val="num" w:pos="170"/>
        </w:tabs>
        <w:ind w:left="170" w:hanging="170"/>
      </w:pPr>
      <w:rPr>
        <w:rFonts w:ascii="Symbol" w:hAnsi="Symbol" w:hint="default"/>
        <w:color w:val="auto"/>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79516BF7"/>
    <w:multiLevelType w:val="hybridMultilevel"/>
    <w:tmpl w:val="552E5A14"/>
    <w:lvl w:ilvl="0" w:tplc="97EA67EA">
      <w:numFmt w:val="bullet"/>
      <w:lvlText w:val="-"/>
      <w:lvlJc w:val="left"/>
      <w:pPr>
        <w:ind w:left="643" w:hanging="360"/>
      </w:pPr>
      <w:rPr>
        <w:rFonts w:ascii="Times New Roman" w:eastAsia="Calibr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abstractNumId w:val="13"/>
  </w:num>
  <w:num w:numId="2">
    <w:abstractNumId w:val="7"/>
  </w:num>
  <w:num w:numId="3">
    <w:abstractNumId w:val="11"/>
  </w:num>
  <w:num w:numId="4">
    <w:abstractNumId w:val="12"/>
  </w:num>
  <w:num w:numId="5">
    <w:abstractNumId w:val="9"/>
  </w:num>
  <w:num w:numId="6">
    <w:abstractNumId w:val="14"/>
  </w:num>
  <w:num w:numId="7">
    <w:abstractNumId w:val="8"/>
  </w:num>
  <w:num w:numId="8">
    <w:abstractNumId w:val="1"/>
  </w:num>
  <w:num w:numId="9">
    <w:abstractNumId w:val="2"/>
  </w:num>
  <w:num w:numId="10">
    <w:abstractNumId w:val="3"/>
  </w:num>
  <w:num w:numId="11">
    <w:abstractNumId w:val="4"/>
  </w:num>
  <w:num w:numId="12">
    <w:abstractNumId w:val="5"/>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CB"/>
    <w:rsid w:val="00000918"/>
    <w:rsid w:val="00007D91"/>
    <w:rsid w:val="000149B2"/>
    <w:rsid w:val="00016C3A"/>
    <w:rsid w:val="000228F6"/>
    <w:rsid w:val="00031039"/>
    <w:rsid w:val="00034E37"/>
    <w:rsid w:val="00041A53"/>
    <w:rsid w:val="000425DF"/>
    <w:rsid w:val="00043C7B"/>
    <w:rsid w:val="000775AE"/>
    <w:rsid w:val="000846FF"/>
    <w:rsid w:val="000900CC"/>
    <w:rsid w:val="0009022C"/>
    <w:rsid w:val="000A38BF"/>
    <w:rsid w:val="000B2436"/>
    <w:rsid w:val="000B4B6C"/>
    <w:rsid w:val="000C11DD"/>
    <w:rsid w:val="000C3BE4"/>
    <w:rsid w:val="000C550C"/>
    <w:rsid w:val="000C6CDE"/>
    <w:rsid w:val="000D6583"/>
    <w:rsid w:val="000D7711"/>
    <w:rsid w:val="000E5252"/>
    <w:rsid w:val="000F3529"/>
    <w:rsid w:val="000F3589"/>
    <w:rsid w:val="000F58D5"/>
    <w:rsid w:val="001048F6"/>
    <w:rsid w:val="00126C92"/>
    <w:rsid w:val="001400C5"/>
    <w:rsid w:val="00163635"/>
    <w:rsid w:val="001673F2"/>
    <w:rsid w:val="00182A54"/>
    <w:rsid w:val="00186357"/>
    <w:rsid w:val="00187993"/>
    <w:rsid w:val="001967FE"/>
    <w:rsid w:val="00197962"/>
    <w:rsid w:val="001B6562"/>
    <w:rsid w:val="001B65D3"/>
    <w:rsid w:val="001C2798"/>
    <w:rsid w:val="001E01A8"/>
    <w:rsid w:val="001E06E7"/>
    <w:rsid w:val="001E58F1"/>
    <w:rsid w:val="001F324A"/>
    <w:rsid w:val="00204FC1"/>
    <w:rsid w:val="00220FF9"/>
    <w:rsid w:val="00221080"/>
    <w:rsid w:val="002252BC"/>
    <w:rsid w:val="00231862"/>
    <w:rsid w:val="00232F24"/>
    <w:rsid w:val="002417A6"/>
    <w:rsid w:val="00242FB8"/>
    <w:rsid w:val="002479AB"/>
    <w:rsid w:val="00250105"/>
    <w:rsid w:val="002527B7"/>
    <w:rsid w:val="00256BF0"/>
    <w:rsid w:val="00271F35"/>
    <w:rsid w:val="002767F9"/>
    <w:rsid w:val="00286C89"/>
    <w:rsid w:val="002966F1"/>
    <w:rsid w:val="00297C7D"/>
    <w:rsid w:val="002E203A"/>
    <w:rsid w:val="002F156F"/>
    <w:rsid w:val="0032402B"/>
    <w:rsid w:val="00324393"/>
    <w:rsid w:val="003331EC"/>
    <w:rsid w:val="00334427"/>
    <w:rsid w:val="00335037"/>
    <w:rsid w:val="00363553"/>
    <w:rsid w:val="003754C8"/>
    <w:rsid w:val="003A544B"/>
    <w:rsid w:val="003B05F1"/>
    <w:rsid w:val="003B7A82"/>
    <w:rsid w:val="003C560F"/>
    <w:rsid w:val="003C7C7F"/>
    <w:rsid w:val="003D0A15"/>
    <w:rsid w:val="003E5D94"/>
    <w:rsid w:val="003F7957"/>
    <w:rsid w:val="0040043D"/>
    <w:rsid w:val="004166F6"/>
    <w:rsid w:val="00423CF3"/>
    <w:rsid w:val="0043570A"/>
    <w:rsid w:val="00436540"/>
    <w:rsid w:val="00452BE0"/>
    <w:rsid w:val="00457382"/>
    <w:rsid w:val="00462ED2"/>
    <w:rsid w:val="00463C2A"/>
    <w:rsid w:val="004672EF"/>
    <w:rsid w:val="0048181D"/>
    <w:rsid w:val="00482D13"/>
    <w:rsid w:val="004A0298"/>
    <w:rsid w:val="004A0B51"/>
    <w:rsid w:val="004B36A0"/>
    <w:rsid w:val="004B6E5D"/>
    <w:rsid w:val="004C15D4"/>
    <w:rsid w:val="004D404D"/>
    <w:rsid w:val="004F13CC"/>
    <w:rsid w:val="004F58D2"/>
    <w:rsid w:val="005051FA"/>
    <w:rsid w:val="005134F9"/>
    <w:rsid w:val="00516435"/>
    <w:rsid w:val="005346EA"/>
    <w:rsid w:val="005371C7"/>
    <w:rsid w:val="00537C6D"/>
    <w:rsid w:val="00542BCF"/>
    <w:rsid w:val="00543F04"/>
    <w:rsid w:val="005458AE"/>
    <w:rsid w:val="005660EA"/>
    <w:rsid w:val="0057628F"/>
    <w:rsid w:val="00585457"/>
    <w:rsid w:val="00592674"/>
    <w:rsid w:val="005A6BBB"/>
    <w:rsid w:val="005D088A"/>
    <w:rsid w:val="005E53A7"/>
    <w:rsid w:val="005E6B45"/>
    <w:rsid w:val="005F35D1"/>
    <w:rsid w:val="0060427C"/>
    <w:rsid w:val="00607F6B"/>
    <w:rsid w:val="006357D7"/>
    <w:rsid w:val="00642126"/>
    <w:rsid w:val="00643425"/>
    <w:rsid w:val="0065322D"/>
    <w:rsid w:val="00653AB6"/>
    <w:rsid w:val="0066212D"/>
    <w:rsid w:val="00667FC7"/>
    <w:rsid w:val="00671708"/>
    <w:rsid w:val="006A4638"/>
    <w:rsid w:val="006A50E6"/>
    <w:rsid w:val="006D068D"/>
    <w:rsid w:val="006F12BF"/>
    <w:rsid w:val="006F4475"/>
    <w:rsid w:val="00702DFB"/>
    <w:rsid w:val="007068F6"/>
    <w:rsid w:val="00710857"/>
    <w:rsid w:val="00724348"/>
    <w:rsid w:val="0074011A"/>
    <w:rsid w:val="0074115A"/>
    <w:rsid w:val="00742DDE"/>
    <w:rsid w:val="0074493A"/>
    <w:rsid w:val="007462E6"/>
    <w:rsid w:val="007641D3"/>
    <w:rsid w:val="00773A47"/>
    <w:rsid w:val="00785BE5"/>
    <w:rsid w:val="007940A2"/>
    <w:rsid w:val="0079676F"/>
    <w:rsid w:val="007A5F3B"/>
    <w:rsid w:val="007C0D0D"/>
    <w:rsid w:val="007D217B"/>
    <w:rsid w:val="007D3701"/>
    <w:rsid w:val="007E0066"/>
    <w:rsid w:val="007E6323"/>
    <w:rsid w:val="007F3A59"/>
    <w:rsid w:val="00822214"/>
    <w:rsid w:val="00823E50"/>
    <w:rsid w:val="00833221"/>
    <w:rsid w:val="00837FF6"/>
    <w:rsid w:val="008411E6"/>
    <w:rsid w:val="008441AE"/>
    <w:rsid w:val="008534A9"/>
    <w:rsid w:val="00855D57"/>
    <w:rsid w:val="00860349"/>
    <w:rsid w:val="008635B4"/>
    <w:rsid w:val="00865BEF"/>
    <w:rsid w:val="00867E32"/>
    <w:rsid w:val="00877198"/>
    <w:rsid w:val="0088740E"/>
    <w:rsid w:val="008B1E82"/>
    <w:rsid w:val="008B22BD"/>
    <w:rsid w:val="008B5E6C"/>
    <w:rsid w:val="008C1518"/>
    <w:rsid w:val="008C2D31"/>
    <w:rsid w:val="008D04BC"/>
    <w:rsid w:val="008E18A5"/>
    <w:rsid w:val="008F01C4"/>
    <w:rsid w:val="008F62E1"/>
    <w:rsid w:val="00901A51"/>
    <w:rsid w:val="009209F9"/>
    <w:rsid w:val="009225AA"/>
    <w:rsid w:val="0092718A"/>
    <w:rsid w:val="00932952"/>
    <w:rsid w:val="0093602E"/>
    <w:rsid w:val="0094071B"/>
    <w:rsid w:val="009446B7"/>
    <w:rsid w:val="009537D8"/>
    <w:rsid w:val="00954169"/>
    <w:rsid w:val="00957506"/>
    <w:rsid w:val="00962445"/>
    <w:rsid w:val="0097767F"/>
    <w:rsid w:val="0098109A"/>
    <w:rsid w:val="00992C15"/>
    <w:rsid w:val="009A4277"/>
    <w:rsid w:val="009A7B01"/>
    <w:rsid w:val="009B6734"/>
    <w:rsid w:val="009B685E"/>
    <w:rsid w:val="009C4B9A"/>
    <w:rsid w:val="009D44D3"/>
    <w:rsid w:val="009D5685"/>
    <w:rsid w:val="009E116F"/>
    <w:rsid w:val="009E6ECE"/>
    <w:rsid w:val="009F085E"/>
    <w:rsid w:val="00A03B5D"/>
    <w:rsid w:val="00A445DF"/>
    <w:rsid w:val="00A45E31"/>
    <w:rsid w:val="00A470B4"/>
    <w:rsid w:val="00A47243"/>
    <w:rsid w:val="00A704FD"/>
    <w:rsid w:val="00A878F5"/>
    <w:rsid w:val="00A91FB2"/>
    <w:rsid w:val="00AA2B85"/>
    <w:rsid w:val="00AA7DA9"/>
    <w:rsid w:val="00AB5CAF"/>
    <w:rsid w:val="00B017E2"/>
    <w:rsid w:val="00B06FFE"/>
    <w:rsid w:val="00B12FA4"/>
    <w:rsid w:val="00B2128A"/>
    <w:rsid w:val="00B329BE"/>
    <w:rsid w:val="00B40B4F"/>
    <w:rsid w:val="00B4377C"/>
    <w:rsid w:val="00B43FBD"/>
    <w:rsid w:val="00B50E1A"/>
    <w:rsid w:val="00B77796"/>
    <w:rsid w:val="00B80F10"/>
    <w:rsid w:val="00B82149"/>
    <w:rsid w:val="00B848F4"/>
    <w:rsid w:val="00B96EA0"/>
    <w:rsid w:val="00BB4863"/>
    <w:rsid w:val="00BB60F4"/>
    <w:rsid w:val="00BC28BD"/>
    <w:rsid w:val="00BC55B3"/>
    <w:rsid w:val="00BC7B63"/>
    <w:rsid w:val="00BF1E81"/>
    <w:rsid w:val="00C0192F"/>
    <w:rsid w:val="00C036D4"/>
    <w:rsid w:val="00C17621"/>
    <w:rsid w:val="00C227EB"/>
    <w:rsid w:val="00C41701"/>
    <w:rsid w:val="00C423C9"/>
    <w:rsid w:val="00C438B8"/>
    <w:rsid w:val="00C47171"/>
    <w:rsid w:val="00C51866"/>
    <w:rsid w:val="00C53BF3"/>
    <w:rsid w:val="00C637D2"/>
    <w:rsid w:val="00C673B9"/>
    <w:rsid w:val="00C742A8"/>
    <w:rsid w:val="00CA1731"/>
    <w:rsid w:val="00CA398F"/>
    <w:rsid w:val="00CC1905"/>
    <w:rsid w:val="00CC6A2C"/>
    <w:rsid w:val="00CD07AC"/>
    <w:rsid w:val="00CF2AED"/>
    <w:rsid w:val="00CF2C24"/>
    <w:rsid w:val="00CF35E7"/>
    <w:rsid w:val="00CF5922"/>
    <w:rsid w:val="00D10EFC"/>
    <w:rsid w:val="00D12538"/>
    <w:rsid w:val="00D30959"/>
    <w:rsid w:val="00D35F6D"/>
    <w:rsid w:val="00D362A1"/>
    <w:rsid w:val="00D63C8E"/>
    <w:rsid w:val="00D83D55"/>
    <w:rsid w:val="00D94426"/>
    <w:rsid w:val="00DA5956"/>
    <w:rsid w:val="00DC2CDB"/>
    <w:rsid w:val="00DE2F0C"/>
    <w:rsid w:val="00DF7A55"/>
    <w:rsid w:val="00E07AB1"/>
    <w:rsid w:val="00E24862"/>
    <w:rsid w:val="00E2512C"/>
    <w:rsid w:val="00E3673D"/>
    <w:rsid w:val="00E44F67"/>
    <w:rsid w:val="00E52FAA"/>
    <w:rsid w:val="00E54F95"/>
    <w:rsid w:val="00E72FBC"/>
    <w:rsid w:val="00E751E4"/>
    <w:rsid w:val="00E81784"/>
    <w:rsid w:val="00E8539B"/>
    <w:rsid w:val="00E90D41"/>
    <w:rsid w:val="00EA58CB"/>
    <w:rsid w:val="00EC1624"/>
    <w:rsid w:val="00EC1761"/>
    <w:rsid w:val="00EC3839"/>
    <w:rsid w:val="00EC5979"/>
    <w:rsid w:val="00ED396E"/>
    <w:rsid w:val="00EF7C85"/>
    <w:rsid w:val="00F11D38"/>
    <w:rsid w:val="00F12957"/>
    <w:rsid w:val="00F179AA"/>
    <w:rsid w:val="00F20FEB"/>
    <w:rsid w:val="00F22317"/>
    <w:rsid w:val="00F252AC"/>
    <w:rsid w:val="00F40FA6"/>
    <w:rsid w:val="00F51499"/>
    <w:rsid w:val="00F60834"/>
    <w:rsid w:val="00F823C8"/>
    <w:rsid w:val="00F868F5"/>
    <w:rsid w:val="00F95029"/>
    <w:rsid w:val="00FA099F"/>
    <w:rsid w:val="00FA4558"/>
    <w:rsid w:val="00FB1BE6"/>
    <w:rsid w:val="00FB1F3B"/>
    <w:rsid w:val="00FB4B87"/>
    <w:rsid w:val="00FC1F7A"/>
    <w:rsid w:val="00FC2FB1"/>
    <w:rsid w:val="00FC5FE6"/>
    <w:rsid w:val="00FD0892"/>
    <w:rsid w:val="00FE20DD"/>
    <w:rsid w:val="00FF0571"/>
    <w:rsid w:val="01EA19B0"/>
    <w:rsid w:val="08D10D4E"/>
    <w:rsid w:val="09487F57"/>
    <w:rsid w:val="1DE98028"/>
    <w:rsid w:val="3266EDEF"/>
    <w:rsid w:val="35CE20D2"/>
    <w:rsid w:val="3B0BFEF9"/>
    <w:rsid w:val="3CB96F5D"/>
    <w:rsid w:val="4A19F35C"/>
    <w:rsid w:val="4F4E98EB"/>
    <w:rsid w:val="525172AD"/>
    <w:rsid w:val="5F1F764B"/>
    <w:rsid w:val="69D3FFFA"/>
    <w:rsid w:val="6BAEE70D"/>
    <w:rsid w:val="6C2F5804"/>
    <w:rsid w:val="72A67F98"/>
    <w:rsid w:val="75A44F75"/>
    <w:rsid w:val="7BD11EB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98B78"/>
  <w15:docId w15:val="{124DA58C-CF22-42D6-9036-84A5669E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45"/>
    <w:pPr>
      <w:spacing w:line="259" w:lineRule="auto"/>
    </w:pPr>
    <w:rPr>
      <w:rFonts w:ascii="Georgia" w:hAnsi="Georgia"/>
      <w:color w:val="585756"/>
      <w:lang w:val="fr-FR" w:eastAsia="en-US"/>
    </w:rPr>
  </w:style>
  <w:style w:type="paragraph" w:styleId="Titre1">
    <w:name w:val="heading 1"/>
    <w:basedOn w:val="Normal"/>
    <w:next w:val="Normal"/>
    <w:link w:val="Titre1Car"/>
    <w:uiPriority w:val="9"/>
    <w:qFormat/>
    <w:rsid w:val="00742DDE"/>
    <w:pPr>
      <w:keepNext/>
      <w:keepLines/>
      <w:spacing w:before="240"/>
      <w:outlineLvl w:val="0"/>
    </w:pPr>
    <w:rPr>
      <w:rFonts w:ascii="Calibri" w:eastAsia="Times New Roman" w:hAnsi="Calibri"/>
      <w:b/>
      <w:sz w:val="24"/>
      <w:szCs w:val="24"/>
    </w:rPr>
  </w:style>
  <w:style w:type="paragraph" w:styleId="Titre2">
    <w:name w:val="heading 2"/>
    <w:basedOn w:val="Normal"/>
    <w:next w:val="Normal"/>
    <w:link w:val="Titre2Car"/>
    <w:uiPriority w:val="9"/>
    <w:unhideWhenUsed/>
    <w:qFormat/>
    <w:rsid w:val="00742DDE"/>
    <w:pPr>
      <w:spacing w:before="120" w:line="276" w:lineRule="auto"/>
      <w:ind w:firstLine="709"/>
      <w:outlineLvl w:val="1"/>
    </w:pPr>
    <w:rPr>
      <w:rFonts w:ascii="Calibri" w:hAnsi="Calibri"/>
      <w:b/>
      <w:sz w:val="22"/>
      <w:szCs w:val="21"/>
    </w:rPr>
  </w:style>
  <w:style w:type="paragraph" w:styleId="Titre3">
    <w:name w:val="heading 3"/>
    <w:basedOn w:val="Normal"/>
    <w:next w:val="Normal"/>
    <w:link w:val="Titre3Car"/>
    <w:uiPriority w:val="9"/>
    <w:unhideWhenUsed/>
    <w:qFormat/>
    <w:rsid w:val="0074115A"/>
    <w:pPr>
      <w:keepNext/>
      <w:keepLines/>
      <w:spacing w:before="40"/>
      <w:outlineLvl w:val="2"/>
    </w:pPr>
    <w:rPr>
      <w:rFonts w:ascii="Calibri Light" w:eastAsia="Times New Roman" w:hAnsi="Calibri Light"/>
      <w:sz w:val="24"/>
      <w:szCs w:val="24"/>
    </w:rPr>
  </w:style>
  <w:style w:type="paragraph" w:styleId="Titre4">
    <w:name w:val="heading 4"/>
    <w:basedOn w:val="Normal"/>
    <w:next w:val="Normal"/>
    <w:link w:val="Titre4Car"/>
    <w:uiPriority w:val="9"/>
    <w:unhideWhenUsed/>
    <w:qFormat/>
    <w:rsid w:val="0074115A"/>
    <w:pPr>
      <w:keepNext/>
      <w:keepLines/>
      <w:spacing w:before="40"/>
      <w:outlineLvl w:val="3"/>
    </w:pPr>
    <w:rPr>
      <w:rFonts w:ascii="Calibri" w:eastAsia="Times New Roman"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0CC"/>
    <w:pPr>
      <w:tabs>
        <w:tab w:val="center" w:pos="4536"/>
        <w:tab w:val="right" w:pos="9072"/>
      </w:tabs>
      <w:spacing w:line="240" w:lineRule="auto"/>
    </w:pPr>
  </w:style>
  <w:style w:type="character" w:customStyle="1" w:styleId="En-tteCar">
    <w:name w:val="En-tête Car"/>
    <w:basedOn w:val="Policepardfaut"/>
    <w:link w:val="En-tte"/>
    <w:uiPriority w:val="99"/>
    <w:rsid w:val="000900CC"/>
  </w:style>
  <w:style w:type="paragraph" w:styleId="Pieddepage">
    <w:name w:val="footer"/>
    <w:basedOn w:val="Normal"/>
    <w:link w:val="PieddepageCar"/>
    <w:uiPriority w:val="99"/>
    <w:unhideWhenUsed/>
    <w:rsid w:val="000900CC"/>
    <w:pPr>
      <w:tabs>
        <w:tab w:val="center" w:pos="4536"/>
        <w:tab w:val="right" w:pos="9072"/>
      </w:tabs>
      <w:spacing w:line="240" w:lineRule="auto"/>
    </w:pPr>
  </w:style>
  <w:style w:type="character" w:customStyle="1" w:styleId="PieddepageCar">
    <w:name w:val="Pied de page Car"/>
    <w:basedOn w:val="Policepardfaut"/>
    <w:link w:val="Pieddepage"/>
    <w:uiPriority w:val="99"/>
    <w:rsid w:val="000900CC"/>
  </w:style>
  <w:style w:type="table" w:styleId="Grilledutableau">
    <w:name w:val="Table Grid"/>
    <w:basedOn w:val="TableauNormal"/>
    <w:uiPriority w:val="39"/>
    <w:rsid w:val="0009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3F7957"/>
    <w:rPr>
      <w:color w:val="808080"/>
    </w:rPr>
  </w:style>
  <w:style w:type="character" w:customStyle="1" w:styleId="Titre1Car">
    <w:name w:val="Titre 1 Car"/>
    <w:link w:val="Titre1"/>
    <w:uiPriority w:val="9"/>
    <w:rsid w:val="00742DDE"/>
    <w:rPr>
      <w:rFonts w:ascii="Calibri" w:eastAsia="Times New Roman" w:hAnsi="Calibri" w:cs="Times New Roman"/>
      <w:b/>
      <w:color w:val="404040"/>
      <w:sz w:val="24"/>
      <w:szCs w:val="24"/>
      <w:lang w:val="fr-FR"/>
    </w:rPr>
  </w:style>
  <w:style w:type="paragraph" w:customStyle="1" w:styleId="Adresse">
    <w:name w:val="Adresse"/>
    <w:basedOn w:val="Titre1"/>
    <w:link w:val="AdresseCar"/>
    <w:qFormat/>
    <w:rsid w:val="003C7C7F"/>
    <w:pPr>
      <w:spacing w:before="0" w:line="240" w:lineRule="auto"/>
    </w:pPr>
    <w:rPr>
      <w:b w:val="0"/>
      <w:sz w:val="18"/>
    </w:rPr>
  </w:style>
  <w:style w:type="paragraph" w:customStyle="1" w:styleId="Rfrences">
    <w:name w:val="Références"/>
    <w:basedOn w:val="Adresse"/>
    <w:link w:val="RfrencesCar"/>
    <w:qFormat/>
    <w:rsid w:val="00126C92"/>
    <w:pPr>
      <w:spacing w:line="276" w:lineRule="auto"/>
    </w:pPr>
    <w:rPr>
      <w:color w:val="262626"/>
      <w:sz w:val="20"/>
    </w:rPr>
  </w:style>
  <w:style w:type="character" w:customStyle="1" w:styleId="AdresseCar">
    <w:name w:val="Adresse Car"/>
    <w:link w:val="Adresse"/>
    <w:rsid w:val="003C7C7F"/>
    <w:rPr>
      <w:rFonts w:eastAsia="Times New Roman" w:cs="Times New Roman"/>
      <w:color w:val="585756"/>
      <w:sz w:val="18"/>
      <w:szCs w:val="24"/>
      <w:lang w:val="fr-FR" w:eastAsia="en-US"/>
    </w:rPr>
  </w:style>
  <w:style w:type="character" w:customStyle="1" w:styleId="RfrencesCar">
    <w:name w:val="Références Car"/>
    <w:link w:val="Rfrences"/>
    <w:rsid w:val="00126C92"/>
    <w:rPr>
      <w:rFonts w:ascii="Calibri" w:eastAsia="Times New Roman" w:hAnsi="Calibri" w:cs="Times New Roman"/>
      <w:b w:val="0"/>
      <w:color w:val="262626"/>
      <w:sz w:val="20"/>
      <w:szCs w:val="24"/>
      <w:lang w:val="fr-FR"/>
    </w:rPr>
  </w:style>
  <w:style w:type="character" w:customStyle="1" w:styleId="Titre2Car">
    <w:name w:val="Titre 2 Car"/>
    <w:link w:val="Titre2"/>
    <w:uiPriority w:val="9"/>
    <w:rsid w:val="00742DDE"/>
    <w:rPr>
      <w:rFonts w:ascii="Calibri" w:hAnsi="Calibri"/>
      <w:b/>
      <w:color w:val="404040"/>
      <w:szCs w:val="21"/>
      <w:lang w:val="fr-FR"/>
    </w:rPr>
  </w:style>
  <w:style w:type="paragraph" w:styleId="Textedebulles">
    <w:name w:val="Balloon Text"/>
    <w:basedOn w:val="Normal"/>
    <w:link w:val="TextedebullesCar"/>
    <w:uiPriority w:val="99"/>
    <w:semiHidden/>
    <w:unhideWhenUsed/>
    <w:rsid w:val="005F35D1"/>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5F35D1"/>
    <w:rPr>
      <w:rFonts w:ascii="Segoe UI" w:hAnsi="Segoe UI" w:cs="Segoe UI"/>
      <w:color w:val="404040"/>
      <w:sz w:val="18"/>
      <w:szCs w:val="18"/>
    </w:rPr>
  </w:style>
  <w:style w:type="paragraph" w:customStyle="1" w:styleId="Basdepage">
    <w:name w:val="Bas de page"/>
    <w:basedOn w:val="Rfrences"/>
    <w:link w:val="BasdepageCar"/>
    <w:qFormat/>
    <w:rsid w:val="00FA099F"/>
    <w:rPr>
      <w:sz w:val="18"/>
    </w:rPr>
  </w:style>
  <w:style w:type="character" w:customStyle="1" w:styleId="BasdepageCar">
    <w:name w:val="Bas de page Car"/>
    <w:link w:val="Basdepage"/>
    <w:rsid w:val="00FA099F"/>
    <w:rPr>
      <w:rFonts w:ascii="Calibri" w:eastAsia="Times New Roman" w:hAnsi="Calibri" w:cs="Times New Roman"/>
      <w:b w:val="0"/>
      <w:color w:val="262626"/>
      <w:sz w:val="18"/>
      <w:szCs w:val="24"/>
      <w:lang w:val="fr-FR"/>
    </w:rPr>
  </w:style>
  <w:style w:type="character" w:customStyle="1" w:styleId="Titre3Car">
    <w:name w:val="Titre 3 Car"/>
    <w:link w:val="Titre3"/>
    <w:uiPriority w:val="9"/>
    <w:rsid w:val="0074115A"/>
    <w:rPr>
      <w:rFonts w:ascii="Calibri Light" w:eastAsia="Times New Roman" w:hAnsi="Calibri Light" w:cs="Times New Roman"/>
      <w:color w:val="585756"/>
      <w:sz w:val="24"/>
      <w:szCs w:val="24"/>
      <w:lang w:val="fr-FR"/>
    </w:rPr>
  </w:style>
  <w:style w:type="character" w:customStyle="1" w:styleId="Titre4Car">
    <w:name w:val="Titre 4 Car"/>
    <w:link w:val="Titre4"/>
    <w:uiPriority w:val="9"/>
    <w:rsid w:val="0074115A"/>
    <w:rPr>
      <w:rFonts w:ascii="Calibri" w:eastAsia="Times New Roman" w:hAnsi="Calibri" w:cs="Times New Roman"/>
      <w:i/>
      <w:iCs/>
      <w:color w:val="585756"/>
      <w:sz w:val="20"/>
      <w:szCs w:val="20"/>
      <w:lang w:val="fr-FR"/>
    </w:rPr>
  </w:style>
  <w:style w:type="paragraph" w:customStyle="1" w:styleId="Corpsdelettre">
    <w:name w:val="Corps de lettre"/>
    <w:basedOn w:val="Normal"/>
    <w:rsid w:val="00271F35"/>
    <w:pPr>
      <w:widowControl w:val="0"/>
      <w:suppressAutoHyphens/>
      <w:spacing w:after="68" w:line="240" w:lineRule="auto"/>
      <w:jc w:val="both"/>
    </w:pPr>
    <w:rPr>
      <w:rFonts w:ascii="Arial" w:eastAsia="Arial Unicode MS" w:hAnsi="Arial" w:cs="Tahoma"/>
      <w:color w:val="auto"/>
      <w:kern w:val="1"/>
      <w:sz w:val="18"/>
      <w:szCs w:val="24"/>
    </w:rPr>
  </w:style>
  <w:style w:type="paragraph" w:customStyle="1" w:styleId="StyleStyleHeading1BlackArialNarrow8pt">
    <w:name w:val="Style Style Heading 1 + Black + Arial Narrow 8 pt"/>
    <w:basedOn w:val="Normal"/>
    <w:rsid w:val="00271F35"/>
    <w:pPr>
      <w:keepNext/>
      <w:numPr>
        <w:numId w:val="1"/>
      </w:numPr>
      <w:tabs>
        <w:tab w:val="clear" w:pos="360"/>
        <w:tab w:val="num" w:pos="0"/>
      </w:tabs>
      <w:spacing w:before="120" w:after="120" w:line="240" w:lineRule="auto"/>
      <w:ind w:left="340"/>
      <w:outlineLvl w:val="0"/>
    </w:pPr>
    <w:rPr>
      <w:rFonts w:ascii="Arial Narrow" w:eastAsia="Times New Roman" w:hAnsi="Arial Narrow"/>
      <w:b/>
      <w:bCs/>
      <w:color w:val="auto"/>
      <w:sz w:val="16"/>
      <w:lang w:val="nl-BE"/>
    </w:rPr>
  </w:style>
  <w:style w:type="character" w:styleId="Lienhypertexte">
    <w:name w:val="Hyperlink"/>
    <w:basedOn w:val="Policepardfaut"/>
    <w:uiPriority w:val="99"/>
    <w:unhideWhenUsed/>
    <w:rsid w:val="00EC5979"/>
    <w:rPr>
      <w:color w:val="0563C1" w:themeColor="hyperlink"/>
      <w:u w:val="single"/>
    </w:rPr>
  </w:style>
  <w:style w:type="character" w:customStyle="1" w:styleId="UnresolvedMention">
    <w:name w:val="Unresolved Mention"/>
    <w:basedOn w:val="Policepardfaut"/>
    <w:uiPriority w:val="99"/>
    <w:semiHidden/>
    <w:unhideWhenUsed/>
    <w:rsid w:val="00EC5979"/>
    <w:rPr>
      <w:color w:val="605E5C"/>
      <w:shd w:val="clear" w:color="auto" w:fill="E1DFDD"/>
    </w:rPr>
  </w:style>
  <w:style w:type="paragraph" w:styleId="Paragraphedeliste">
    <w:name w:val="List Paragraph"/>
    <w:basedOn w:val="Normal"/>
    <w:qFormat/>
    <w:rsid w:val="00C51866"/>
    <w:pPr>
      <w:ind w:left="720"/>
      <w:contextualSpacing/>
    </w:pPr>
  </w:style>
  <w:style w:type="character" w:styleId="Marquedecommentaire">
    <w:name w:val="annotation reference"/>
    <w:basedOn w:val="Policepardfaut"/>
    <w:uiPriority w:val="99"/>
    <w:semiHidden/>
    <w:unhideWhenUsed/>
    <w:rsid w:val="006357D7"/>
    <w:rPr>
      <w:sz w:val="16"/>
      <w:szCs w:val="16"/>
    </w:rPr>
  </w:style>
  <w:style w:type="paragraph" w:styleId="Commentaire">
    <w:name w:val="annotation text"/>
    <w:basedOn w:val="Normal"/>
    <w:link w:val="CommentaireCar"/>
    <w:unhideWhenUsed/>
    <w:rsid w:val="006357D7"/>
    <w:pPr>
      <w:spacing w:line="240" w:lineRule="auto"/>
    </w:pPr>
  </w:style>
  <w:style w:type="character" w:customStyle="1" w:styleId="CommentaireCar">
    <w:name w:val="Commentaire Car"/>
    <w:basedOn w:val="Policepardfaut"/>
    <w:link w:val="Commentaire"/>
    <w:rsid w:val="006357D7"/>
    <w:rPr>
      <w:rFonts w:ascii="Georgia" w:hAnsi="Georgia"/>
      <w:color w:val="585756"/>
      <w:lang w:val="fr-FR" w:eastAsia="en-US"/>
    </w:rPr>
  </w:style>
  <w:style w:type="paragraph" w:styleId="Objetducommentaire">
    <w:name w:val="annotation subject"/>
    <w:basedOn w:val="Commentaire"/>
    <w:next w:val="Commentaire"/>
    <w:link w:val="ObjetducommentaireCar"/>
    <w:uiPriority w:val="99"/>
    <w:semiHidden/>
    <w:unhideWhenUsed/>
    <w:rsid w:val="006357D7"/>
    <w:rPr>
      <w:b/>
      <w:bCs/>
    </w:rPr>
  </w:style>
  <w:style w:type="character" w:customStyle="1" w:styleId="ObjetducommentaireCar">
    <w:name w:val="Objet du commentaire Car"/>
    <w:basedOn w:val="CommentaireCar"/>
    <w:link w:val="Objetducommentaire"/>
    <w:uiPriority w:val="99"/>
    <w:semiHidden/>
    <w:rsid w:val="006357D7"/>
    <w:rPr>
      <w:rFonts w:ascii="Georgia" w:hAnsi="Georgia"/>
      <w:b/>
      <w:bCs/>
      <w:color w:val="585756"/>
      <w:lang w:val="fr-FR" w:eastAsia="en-US"/>
    </w:rPr>
  </w:style>
  <w:style w:type="paragraph" w:styleId="Corpsdetexte">
    <w:name w:val="Body Text"/>
    <w:basedOn w:val="Normal"/>
    <w:link w:val="CorpsdetexteCar"/>
    <w:rsid w:val="00163635"/>
    <w:pPr>
      <w:widowControl w:val="0"/>
      <w:suppressAutoHyphens/>
      <w:spacing w:after="120" w:line="288" w:lineRule="auto"/>
      <w:jc w:val="both"/>
    </w:pPr>
    <w:rPr>
      <w:rFonts w:ascii="Arial" w:eastAsia="DejaVu Sans" w:hAnsi="Arial" w:cs="Tahoma"/>
      <w:color w:val="00000A"/>
      <w:kern w:val="1"/>
      <w:szCs w:val="24"/>
      <w:lang w:eastAsia="ar-SA"/>
    </w:rPr>
  </w:style>
  <w:style w:type="character" w:customStyle="1" w:styleId="CorpsdetexteCar">
    <w:name w:val="Corps de texte Car"/>
    <w:basedOn w:val="Policepardfaut"/>
    <w:link w:val="Corpsdetexte"/>
    <w:rsid w:val="00163635"/>
    <w:rPr>
      <w:rFonts w:ascii="Arial" w:eastAsia="DejaVu Sans" w:hAnsi="Arial" w:cs="Tahoma"/>
      <w:color w:val="00000A"/>
      <w:kern w:val="1"/>
      <w:szCs w:val="24"/>
      <w:lang w:val="fr-FR" w:eastAsia="ar-SA"/>
    </w:rPr>
  </w:style>
  <w:style w:type="paragraph" w:customStyle="1" w:styleId="ListParagraph1">
    <w:name w:val="List Paragraph1"/>
    <w:basedOn w:val="Normal"/>
    <w:rsid w:val="00163635"/>
    <w:pPr>
      <w:suppressAutoHyphens/>
      <w:spacing w:after="160" w:line="252" w:lineRule="auto"/>
      <w:ind w:left="720"/>
    </w:pPr>
    <w:rPr>
      <w:rFonts w:eastAsia="SimSun" w:cs="Tahoma"/>
      <w:color w:val="auto"/>
      <w:kern w:val="1"/>
      <w:sz w:val="22"/>
      <w:szCs w:val="22"/>
      <w:lang w:eastAsia="ar-SA"/>
    </w:rPr>
  </w:style>
  <w:style w:type="paragraph" w:customStyle="1" w:styleId="BTCtextCTB">
    <w:name w:val="BTC text CTB"/>
    <w:rsid w:val="00F252AC"/>
    <w:pPr>
      <w:suppressAutoHyphens/>
      <w:spacing w:before="120" w:after="120"/>
      <w:jc w:val="both"/>
    </w:pPr>
    <w:rPr>
      <w:rFonts w:ascii="Garamond" w:eastAsia="Times New Roman" w:hAnsi="Garamond" w:cs="Garamond"/>
      <w:sz w:val="24"/>
      <w:lang w:eastAsia="ar-SA"/>
    </w:rPr>
  </w:style>
  <w:style w:type="paragraph" w:styleId="Rvision">
    <w:name w:val="Revision"/>
    <w:hidden/>
    <w:uiPriority w:val="99"/>
    <w:semiHidden/>
    <w:rsid w:val="000F58D5"/>
    <w:rPr>
      <w:rFonts w:ascii="Georgia" w:hAnsi="Georgia"/>
      <w:color w:val="5857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hina.andrianjafy@enabel.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eronica.trasancos@enabel.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hina.andrianjafy@enabel.be" TargetMode="External"/><Relationship Id="rId5" Type="http://schemas.openxmlformats.org/officeDocument/2006/relationships/styles" Target="styles.xml"/><Relationship Id="rId15" Type="http://schemas.openxmlformats.org/officeDocument/2006/relationships/hyperlink" Target="mailto:veronica.trasancos@enabel.be" TargetMode="External"/><Relationship Id="rId10" Type="http://schemas.openxmlformats.org/officeDocument/2006/relationships/hyperlink" Target="mailto:veronica.trasancos@enabel.b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ronica.trasancos@enab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Lettr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FE0C832B40AC4F8D69B57ECBD729E3" ma:contentTypeVersion="9" ma:contentTypeDescription="Crée un document." ma:contentTypeScope="" ma:versionID="f08cfd57b40be46acc86ef83051dbb62">
  <xsd:schema xmlns:xsd="http://www.w3.org/2001/XMLSchema" xmlns:xs="http://www.w3.org/2001/XMLSchema" xmlns:p="http://schemas.microsoft.com/office/2006/metadata/properties" xmlns:ns2="dfe7f305-c54d-45ad-be1f-1a51f4089927" targetNamespace="http://schemas.microsoft.com/office/2006/metadata/properties" ma:root="true" ma:fieldsID="f98c3cac5055cf5612c7d1b266593adc" ns2:_="">
    <xsd:import namespace="dfe7f305-c54d-45ad-be1f-1a51f4089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f305-c54d-45ad-be1f-1a51f408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56E4C-951F-4607-993F-15E197171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9B2B6-9A42-4978-9E74-92497ADE5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f305-c54d-45ad-be1f-1a51f4089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32DE5-233E-41A6-8774-4BC7FE884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Lettre Enabel français</Template>
  <TotalTime>0</TotalTime>
  <Pages>9</Pages>
  <Words>2784</Words>
  <Characters>15316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De BUEGER</dc:creator>
  <cp:lastModifiedBy>pc</cp:lastModifiedBy>
  <cp:revision>2</cp:revision>
  <cp:lastPrinted>2020-06-10T14:08:00Z</cp:lastPrinted>
  <dcterms:created xsi:type="dcterms:W3CDTF">2024-09-25T11:16:00Z</dcterms:created>
  <dcterms:modified xsi:type="dcterms:W3CDTF">2024-09-25T11:16:00Z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0x0101003EFE0C832B40AC4F8D69B57ECBD729E3</vt:lpwstr>
  </property>
</Properties>
</file>