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270F1" w14:textId="27496246" w:rsidR="00CA17F7" w:rsidRDefault="00CA17F7" w:rsidP="00CA17F7">
      <w:pPr>
        <w:rPr>
          <w:rStyle w:val="fontstyle01"/>
          <w:rFonts w:ascii="Times New Roman" w:hAnsi="Times New Roman"/>
          <w:sz w:val="24"/>
          <w:szCs w:val="24"/>
        </w:rPr>
      </w:pPr>
      <w:r>
        <w:rPr>
          <w:b/>
          <w:bCs/>
          <w:noProof/>
          <w:sz w:val="28"/>
          <w:szCs w:val="28"/>
          <w:lang w:eastAsia="fr-FR"/>
        </w:rPr>
        <w:drawing>
          <wp:anchor distT="0" distB="0" distL="114300" distR="114300" simplePos="0" relativeHeight="251658240" behindDoc="1" locked="0" layoutInCell="1" allowOverlap="1" wp14:anchorId="28500651" wp14:editId="013460B8">
            <wp:simplePos x="0" y="0"/>
            <wp:positionH relativeFrom="column">
              <wp:posOffset>1692275</wp:posOffset>
            </wp:positionH>
            <wp:positionV relativeFrom="paragraph">
              <wp:posOffset>-378460</wp:posOffset>
            </wp:positionV>
            <wp:extent cx="1916265" cy="1311966"/>
            <wp:effectExtent l="19050" t="0" r="7785" b="0"/>
            <wp:wrapNone/>
            <wp:docPr id="10298410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265" cy="1311966"/>
                    </a:xfrm>
                    <a:prstGeom prst="rect">
                      <a:avLst/>
                    </a:prstGeom>
                    <a:noFill/>
                    <a:ln>
                      <a:noFill/>
                    </a:ln>
                  </pic:spPr>
                </pic:pic>
              </a:graphicData>
            </a:graphic>
          </wp:anchor>
        </w:drawing>
      </w:r>
      <w:r w:rsidRPr="008B67DA">
        <w:rPr>
          <w:b/>
          <w:bCs/>
          <w:noProof/>
          <w:sz w:val="28"/>
          <w:szCs w:val="28"/>
          <w:lang w:eastAsia="fr-FR"/>
        </w:rPr>
        <w:drawing>
          <wp:inline distT="0" distB="0" distL="0" distR="0" wp14:anchorId="13E3B0C2" wp14:editId="2100C8D6">
            <wp:extent cx="1435100" cy="603250"/>
            <wp:effectExtent l="19050" t="0" r="12700" b="215900"/>
            <wp:docPr id="1" name="Imag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AAE5358F-BF34-A94E-B8C9-B8764B4F5D89}"/>
                </a:ext>
              </a:extLst>
            </wp:docPr>
            <wp:cNvGraphicFramePr/>
            <a:graphic xmlns:a="http://schemas.openxmlformats.org/drawingml/2006/main">
              <a:graphicData uri="http://schemas.openxmlformats.org/drawingml/2006/picture">
                <pic:pic xmlns:pic="http://schemas.openxmlformats.org/drawingml/2006/picture">
                  <pic:nvPicPr>
                    <pic:cNvPr id="9" name="Picture 29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AAE5358F-BF34-A94E-B8C9-B8764B4F5D89}"/>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5667" cy="6034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Style w:val="fontstyle01"/>
          <w:rFonts w:ascii="Times New Roman" w:hAnsi="Times New Roman"/>
          <w:sz w:val="24"/>
          <w:szCs w:val="24"/>
        </w:rPr>
        <w:t xml:space="preserve">                                                                                       </w:t>
      </w:r>
      <w:r w:rsidRPr="008B67DA">
        <w:rPr>
          <w:b/>
          <w:bCs/>
          <w:noProof/>
          <w:sz w:val="28"/>
          <w:szCs w:val="28"/>
          <w:lang w:eastAsia="fr-FR"/>
        </w:rPr>
        <w:drawing>
          <wp:inline distT="0" distB="0" distL="0" distR="0" wp14:anchorId="362582B9" wp14:editId="5814C9E6">
            <wp:extent cx="937260" cy="774700"/>
            <wp:effectExtent l="0" t="0" r="0" b="6350"/>
            <wp:docPr id="3" name="Image 2"/>
            <wp:cNvGraphicFramePr/>
            <a:graphic xmlns:a="http://schemas.openxmlformats.org/drawingml/2006/main">
              <a:graphicData uri="http://schemas.openxmlformats.org/drawingml/2006/picture">
                <pic:pic xmlns:pic="http://schemas.openxmlformats.org/drawingml/2006/picture">
                  <pic:nvPicPr>
                    <pic:cNvPr id="11" name="Image 10"/>
                    <pic:cNvPicPr/>
                  </pic:nvPicPr>
                  <pic:blipFill rotWithShape="1">
                    <a:blip r:embed="rId10" cstate="print">
                      <a:extLst>
                        <a:ext uri="{28A0092B-C50C-407E-A947-70E740481C1C}">
                          <a14:useLocalDpi xmlns:a14="http://schemas.microsoft.com/office/drawing/2010/main" val="0"/>
                        </a:ext>
                      </a:extLst>
                    </a:blip>
                    <a:srcRect l="85254"/>
                    <a:stretch/>
                  </pic:blipFill>
                  <pic:spPr bwMode="auto">
                    <a:xfrm>
                      <a:off x="0" y="0"/>
                      <a:ext cx="940168" cy="777104"/>
                    </a:xfrm>
                    <a:prstGeom prst="rect">
                      <a:avLst/>
                    </a:prstGeom>
                    <a:noFill/>
                    <a:ln>
                      <a:noFill/>
                    </a:ln>
                    <a:extLst>
                      <a:ext uri="{53640926-AAD7-44D8-BBD7-CCE9431645EC}">
                        <a14:shadowObscured xmlns:a14="http://schemas.microsoft.com/office/drawing/2010/main"/>
                      </a:ext>
                    </a:extLst>
                  </pic:spPr>
                </pic:pic>
              </a:graphicData>
            </a:graphic>
          </wp:inline>
        </w:drawing>
      </w:r>
    </w:p>
    <w:p w14:paraId="51FB3C0A" w14:textId="6112BF7F" w:rsidR="00A51F13" w:rsidRDefault="00A51F13" w:rsidP="009212D9">
      <w:pPr>
        <w:tabs>
          <w:tab w:val="left" w:pos="776"/>
          <w:tab w:val="left" w:pos="2504"/>
          <w:tab w:val="center" w:pos="4536"/>
        </w:tabs>
        <w:rPr>
          <w:b/>
          <w:bCs/>
          <w:sz w:val="28"/>
          <w:szCs w:val="28"/>
        </w:rPr>
      </w:pPr>
    </w:p>
    <w:p w14:paraId="2E3B392E" w14:textId="77777777" w:rsidR="00300A51" w:rsidRDefault="00300A51" w:rsidP="004F7799">
      <w:pPr>
        <w:jc w:val="center"/>
        <w:rPr>
          <w:b/>
          <w:bCs/>
          <w:sz w:val="28"/>
          <w:szCs w:val="28"/>
        </w:rPr>
      </w:pPr>
    </w:p>
    <w:p w14:paraId="310D629E" w14:textId="42179CA8" w:rsidR="00300A51" w:rsidRDefault="00845288" w:rsidP="005146F0">
      <w:pPr>
        <w:rPr>
          <w:b/>
          <w:bCs/>
          <w:sz w:val="28"/>
          <w:szCs w:val="28"/>
        </w:rPr>
      </w:pPr>
      <w:r>
        <w:rPr>
          <w:b/>
          <w:bCs/>
          <w:noProof/>
          <w:sz w:val="28"/>
          <w:szCs w:val="28"/>
          <w:lang w:eastAsia="fr-FR"/>
        </w:rPr>
        <mc:AlternateContent>
          <mc:Choice Requires="wps">
            <w:drawing>
              <wp:anchor distT="0" distB="0" distL="114300" distR="114300" simplePos="0" relativeHeight="251662336" behindDoc="0" locked="0" layoutInCell="1" allowOverlap="1" wp14:anchorId="5C523484" wp14:editId="077D0815">
                <wp:simplePos x="0" y="0"/>
                <wp:positionH relativeFrom="column">
                  <wp:posOffset>-638175</wp:posOffset>
                </wp:positionH>
                <wp:positionV relativeFrom="paragraph">
                  <wp:posOffset>296546</wp:posOffset>
                </wp:positionV>
                <wp:extent cx="7082155" cy="956310"/>
                <wp:effectExtent l="19050" t="19050" r="42545" b="53340"/>
                <wp:wrapNone/>
                <wp:docPr id="153054996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155" cy="95631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11DFF41F" w14:textId="741B63C3" w:rsidR="00537D89" w:rsidRDefault="00537D89" w:rsidP="009212D9">
                            <w:pPr>
                              <w:jc w:val="center"/>
                            </w:pPr>
                            <w:r w:rsidRPr="004E43F1">
                              <w:rPr>
                                <w:b/>
                                <w:bCs/>
                                <w:sz w:val="40"/>
                                <w:szCs w:val="40"/>
                              </w:rPr>
                              <w:t>Projet</w:t>
                            </w:r>
                            <w:r>
                              <w:rPr>
                                <w:b/>
                                <w:bCs/>
                                <w:sz w:val="40"/>
                                <w:szCs w:val="40"/>
                              </w:rPr>
                              <w:t xml:space="preserve"> « </w:t>
                            </w:r>
                            <w:r w:rsidRPr="009212D9">
                              <w:rPr>
                                <w:b/>
                                <w:bCs/>
                                <w:sz w:val="40"/>
                                <w:szCs w:val="40"/>
                              </w:rPr>
                              <w:t>Actions Citoyen pour la Paix en Mauritanie (ACP) » au Guidimakha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23484" id="AutoShape 6" o:spid="_x0000_s1026" style="position:absolute;margin-left:-50.25pt;margin-top:23.35pt;width:557.65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" fillcolor="#70ad47 [3209]" strokecolor="#f2f2f2 [3041]" strokeweight="3pt">
                <v:shadow on="t" color="#375623 [1609]" opacity=".5" offset="1pt"/>
                <v:textbox>
                  <w:txbxContent>
                    <w:p w14:paraId="11DFF41F" w14:textId="741B63C3" w:rsidR="00537D89" w:rsidRDefault="00537D89" w:rsidP="009212D9">
                      <w:pPr>
                        <w:jc w:val="center"/>
                      </w:pPr>
                      <w:r w:rsidRPr="004E43F1">
                        <w:rPr>
                          <w:b/>
                          <w:bCs/>
                          <w:sz w:val="40"/>
                          <w:szCs w:val="40"/>
                        </w:rPr>
                        <w:t>Projet</w:t>
                      </w:r>
                      <w:r>
                        <w:rPr>
                          <w:b/>
                          <w:bCs/>
                          <w:sz w:val="40"/>
                          <w:szCs w:val="40"/>
                        </w:rPr>
                        <w:t xml:space="preserve"> « </w:t>
                      </w:r>
                      <w:r w:rsidRPr="009212D9">
                        <w:rPr>
                          <w:b/>
                          <w:bCs/>
                          <w:sz w:val="40"/>
                          <w:szCs w:val="40"/>
                        </w:rPr>
                        <w:t xml:space="preserve">Actions Citoyen pour la Paix en Mauritanie (ACP) » au </w:t>
                      </w:r>
                      <w:proofErr w:type="spellStart"/>
                      <w:r w:rsidRPr="009212D9">
                        <w:rPr>
                          <w:b/>
                          <w:bCs/>
                          <w:sz w:val="40"/>
                          <w:szCs w:val="40"/>
                        </w:rPr>
                        <w:t>Guidimakha</w:t>
                      </w:r>
                      <w:proofErr w:type="spellEnd"/>
                    </w:p>
                  </w:txbxContent>
                </v:textbox>
              </v:roundrect>
            </w:pict>
          </mc:Fallback>
        </mc:AlternateContent>
      </w:r>
    </w:p>
    <w:p w14:paraId="698D171F" w14:textId="77777777" w:rsidR="00300A51" w:rsidRDefault="00300A51" w:rsidP="004F7799">
      <w:pPr>
        <w:jc w:val="center"/>
        <w:rPr>
          <w:b/>
          <w:bCs/>
          <w:sz w:val="28"/>
          <w:szCs w:val="28"/>
        </w:rPr>
      </w:pPr>
    </w:p>
    <w:p w14:paraId="64BCE44A" w14:textId="77777777" w:rsidR="00300A51" w:rsidRDefault="00300A51" w:rsidP="004F7799">
      <w:pPr>
        <w:jc w:val="center"/>
        <w:rPr>
          <w:b/>
          <w:bCs/>
          <w:sz w:val="28"/>
          <w:szCs w:val="28"/>
        </w:rPr>
      </w:pPr>
    </w:p>
    <w:p w14:paraId="3D8ED788" w14:textId="77777777" w:rsidR="004E43F1" w:rsidRDefault="004E43F1" w:rsidP="004F7799">
      <w:pPr>
        <w:jc w:val="center"/>
        <w:rPr>
          <w:b/>
          <w:bCs/>
          <w:sz w:val="28"/>
          <w:szCs w:val="28"/>
        </w:rPr>
      </w:pPr>
    </w:p>
    <w:p w14:paraId="02EA11C0" w14:textId="77777777" w:rsidR="00B71A81" w:rsidRDefault="00B71A81" w:rsidP="00744F3C">
      <w:pPr>
        <w:rPr>
          <w:b/>
          <w:bCs/>
          <w:sz w:val="28"/>
          <w:szCs w:val="28"/>
        </w:rPr>
      </w:pPr>
    </w:p>
    <w:p w14:paraId="2BEF3E6B" w14:textId="041AD10C" w:rsidR="00F12624" w:rsidRDefault="00B71A81" w:rsidP="00744F3C">
      <w:pPr>
        <w:rPr>
          <w:b/>
          <w:bCs/>
          <w:sz w:val="28"/>
          <w:szCs w:val="28"/>
        </w:rPr>
      </w:pPr>
      <w:r>
        <w:rPr>
          <w:b/>
          <w:bCs/>
          <w:sz w:val="28"/>
          <w:szCs w:val="28"/>
        </w:rPr>
        <w:t xml:space="preserve">                    </w:t>
      </w:r>
      <w:r w:rsidR="00CC10AF">
        <w:rPr>
          <w:b/>
          <w:bCs/>
          <w:sz w:val="28"/>
          <w:szCs w:val="28"/>
        </w:rPr>
        <w:t xml:space="preserve">       </w:t>
      </w:r>
      <w:r>
        <w:rPr>
          <w:b/>
          <w:bCs/>
          <w:sz w:val="28"/>
          <w:szCs w:val="28"/>
        </w:rPr>
        <w:t xml:space="preserve">  Activité : </w:t>
      </w:r>
      <w:r w:rsidR="00CC10AF" w:rsidRPr="002E79CA">
        <w:rPr>
          <w:rFonts w:ascii="Times New Roman" w:hAnsi="Times New Roman" w:cs="Times New Roman"/>
          <w:b/>
          <w:bCs/>
          <w:sz w:val="36"/>
          <w:szCs w:val="28"/>
        </w:rPr>
        <w:t>OTPB-4.034</w:t>
      </w:r>
    </w:p>
    <w:p w14:paraId="143A69B0" w14:textId="5C409352" w:rsidR="004E43F1" w:rsidRDefault="00845288" w:rsidP="004F7799">
      <w:pPr>
        <w:jc w:val="center"/>
        <w:rPr>
          <w:b/>
          <w:bCs/>
          <w:sz w:val="28"/>
          <w:szCs w:val="28"/>
        </w:rPr>
      </w:pPr>
      <w:r>
        <w:rPr>
          <w:b/>
          <w:bCs/>
          <w:noProof/>
          <w:sz w:val="28"/>
          <w:szCs w:val="28"/>
          <w:lang w:eastAsia="fr-FR"/>
        </w:rPr>
        <mc:AlternateContent>
          <mc:Choice Requires="wps">
            <w:drawing>
              <wp:anchor distT="0" distB="0" distL="114300" distR="114300" simplePos="0" relativeHeight="251661312" behindDoc="0" locked="0" layoutInCell="1" allowOverlap="1" wp14:anchorId="58B58172" wp14:editId="11FE09F6">
                <wp:simplePos x="0" y="0"/>
                <wp:positionH relativeFrom="column">
                  <wp:posOffset>-575945</wp:posOffset>
                </wp:positionH>
                <wp:positionV relativeFrom="paragraph">
                  <wp:posOffset>123826</wp:posOffset>
                </wp:positionV>
                <wp:extent cx="6966585" cy="419100"/>
                <wp:effectExtent l="0" t="0" r="43815" b="57150"/>
                <wp:wrapNone/>
                <wp:docPr id="349161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41910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C938505" w14:textId="3839A2FB" w:rsidR="002E79CA" w:rsidRPr="005F2772" w:rsidRDefault="00983061" w:rsidP="005F2772">
                            <w:pPr>
                              <w:jc w:val="center"/>
                              <w:rPr>
                                <w:rFonts w:ascii="Times New Roman" w:hAnsi="Times New Roman" w:cs="Times New Roman"/>
                                <w:b/>
                                <w:bCs/>
                                <w:sz w:val="36"/>
                                <w:szCs w:val="28"/>
                              </w:rPr>
                            </w:pPr>
                            <w:r>
                              <w:rPr>
                                <w:rFonts w:ascii="Times New Roman" w:hAnsi="Times New Roman" w:cs="Times New Roman"/>
                                <w:b/>
                                <w:bCs/>
                                <w:sz w:val="36"/>
                                <w:szCs w:val="28"/>
                              </w:rPr>
                              <w:t>T</w:t>
                            </w:r>
                            <w:r w:rsidR="008A67B7">
                              <w:rPr>
                                <w:rFonts w:ascii="Times New Roman" w:hAnsi="Times New Roman" w:cs="Times New Roman"/>
                                <w:b/>
                                <w:bCs/>
                                <w:sz w:val="36"/>
                                <w:szCs w:val="28"/>
                              </w:rPr>
                              <w:t xml:space="preserve">DR </w:t>
                            </w:r>
                            <w:r w:rsidR="002E79CA" w:rsidRPr="002E79CA">
                              <w:rPr>
                                <w:rFonts w:ascii="Times New Roman" w:hAnsi="Times New Roman" w:cs="Times New Roman"/>
                                <w:b/>
                                <w:bCs/>
                                <w:sz w:val="36"/>
                                <w:szCs w:val="28"/>
                              </w:rPr>
                              <w:t>_Recrutement</w:t>
                            </w:r>
                            <w:r w:rsidR="002E79CA">
                              <w:rPr>
                                <w:rFonts w:ascii="Times New Roman" w:hAnsi="Times New Roman" w:cs="Times New Roman"/>
                                <w:b/>
                                <w:bCs/>
                                <w:sz w:val="36"/>
                                <w:szCs w:val="28"/>
                              </w:rPr>
                              <w:t xml:space="preserve"> </w:t>
                            </w:r>
                            <w:r w:rsidR="005F2772">
                              <w:rPr>
                                <w:rFonts w:ascii="Times New Roman" w:hAnsi="Times New Roman" w:cs="Times New Roman"/>
                                <w:b/>
                                <w:bCs/>
                                <w:sz w:val="36"/>
                                <w:szCs w:val="28"/>
                              </w:rPr>
                              <w:t>d’un</w:t>
                            </w:r>
                            <w:r w:rsidR="002E79CA">
                              <w:rPr>
                                <w:rFonts w:ascii="Times New Roman" w:hAnsi="Times New Roman" w:cs="Times New Roman"/>
                                <w:b/>
                                <w:bCs/>
                                <w:sz w:val="36"/>
                                <w:szCs w:val="28"/>
                              </w:rPr>
                              <w:t xml:space="preserve"> </w:t>
                            </w:r>
                            <w:r w:rsidR="002E79CA" w:rsidRPr="005F2772">
                              <w:rPr>
                                <w:rFonts w:ascii="Times New Roman" w:hAnsi="Times New Roman" w:cs="Times New Roman"/>
                                <w:b/>
                                <w:bCs/>
                                <w:sz w:val="36"/>
                                <w:szCs w:val="28"/>
                              </w:rPr>
                              <w:t>consultant</w:t>
                            </w:r>
                            <w:r w:rsidR="00FD3E3A">
                              <w:rPr>
                                <w:rFonts w:ascii="Times New Roman" w:hAnsi="Times New Roman" w:cs="Times New Roman"/>
                                <w:b/>
                                <w:bCs/>
                                <w:sz w:val="36"/>
                                <w:szCs w:val="28"/>
                              </w:rPr>
                              <w:t> :</w:t>
                            </w:r>
                          </w:p>
                          <w:p w14:paraId="6FABCE64" w14:textId="6AED5395" w:rsidR="00537D89" w:rsidRPr="009212D9" w:rsidRDefault="00537D89" w:rsidP="0007447C">
                            <w:pPr>
                              <w:rPr>
                                <w:rFonts w:ascii="Times New Roman" w:hAnsi="Times New Roman" w:cs="Times New Roman"/>
                                <w:b/>
                                <w:bCs/>
                                <w:sz w:val="3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58172" id="_x0000_t202" coordsize="21600,21600" o:spt="202" path="m,l,21600r21600,l21600,xe">
                <v:stroke joinstyle="miter"/>
                <v:path gradientshapeok="t" o:connecttype="rect"/>
              </v:shapetype>
              <v:shape id="Text Box 2" o:spid="_x0000_s1027" type="#_x0000_t202" style="position:absolute;left:0;text-align:left;margin-left:-45.35pt;margin-top:9.75pt;width:548.5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" fillcolor="#9cc2e5 [1944]" strokecolor="#9cc2e5 [1944]" strokeweight="1pt">
                <v:fill color2="#deeaf6 [664]" angle="135" focus="50%" type="gradient"/>
                <v:shadow on="t" color="#1f4d78 [1608]" opacity=".5" offset="1pt"/>
                <v:textbox>
                  <w:txbxContent>
                    <w:p w14:paraId="4C938505" w14:textId="3839A2FB" w:rsidR="002E79CA" w:rsidRPr="005F2772" w:rsidRDefault="00983061" w:rsidP="005F2772">
                      <w:pPr>
                        <w:jc w:val="center"/>
                        <w:rPr>
                          <w:rFonts w:ascii="Times New Roman" w:hAnsi="Times New Roman" w:cs="Times New Roman"/>
                          <w:b/>
                          <w:bCs/>
                          <w:sz w:val="36"/>
                          <w:szCs w:val="28"/>
                        </w:rPr>
                      </w:pPr>
                      <w:r>
                        <w:rPr>
                          <w:rFonts w:ascii="Times New Roman" w:hAnsi="Times New Roman" w:cs="Times New Roman"/>
                          <w:b/>
                          <w:bCs/>
                          <w:sz w:val="36"/>
                          <w:szCs w:val="28"/>
                        </w:rPr>
                        <w:t>T</w:t>
                      </w:r>
                      <w:r w:rsidR="008A67B7">
                        <w:rPr>
                          <w:rFonts w:ascii="Times New Roman" w:hAnsi="Times New Roman" w:cs="Times New Roman"/>
                          <w:b/>
                          <w:bCs/>
                          <w:sz w:val="36"/>
                          <w:szCs w:val="28"/>
                        </w:rPr>
                        <w:t xml:space="preserve">DR </w:t>
                      </w:r>
                      <w:r w:rsidR="002E79CA" w:rsidRPr="002E79CA">
                        <w:rPr>
                          <w:rFonts w:ascii="Times New Roman" w:hAnsi="Times New Roman" w:cs="Times New Roman"/>
                          <w:b/>
                          <w:bCs/>
                          <w:sz w:val="36"/>
                          <w:szCs w:val="28"/>
                        </w:rPr>
                        <w:t>_Recrutement</w:t>
                      </w:r>
                      <w:r w:rsidR="002E79CA">
                        <w:rPr>
                          <w:rFonts w:ascii="Times New Roman" w:hAnsi="Times New Roman" w:cs="Times New Roman"/>
                          <w:b/>
                          <w:bCs/>
                          <w:sz w:val="36"/>
                          <w:szCs w:val="28"/>
                        </w:rPr>
                        <w:t xml:space="preserve"> </w:t>
                      </w:r>
                      <w:r w:rsidR="005F2772">
                        <w:rPr>
                          <w:rFonts w:ascii="Times New Roman" w:hAnsi="Times New Roman" w:cs="Times New Roman"/>
                          <w:b/>
                          <w:bCs/>
                          <w:sz w:val="36"/>
                          <w:szCs w:val="28"/>
                        </w:rPr>
                        <w:t>d’un</w:t>
                      </w:r>
                      <w:r w:rsidR="002E79CA">
                        <w:rPr>
                          <w:rFonts w:ascii="Times New Roman" w:hAnsi="Times New Roman" w:cs="Times New Roman"/>
                          <w:b/>
                          <w:bCs/>
                          <w:sz w:val="36"/>
                          <w:szCs w:val="28"/>
                        </w:rPr>
                        <w:t xml:space="preserve"> </w:t>
                      </w:r>
                      <w:r w:rsidR="002E79CA" w:rsidRPr="005F2772">
                        <w:rPr>
                          <w:rFonts w:ascii="Times New Roman" w:hAnsi="Times New Roman" w:cs="Times New Roman"/>
                          <w:b/>
                          <w:bCs/>
                          <w:sz w:val="36"/>
                          <w:szCs w:val="28"/>
                        </w:rPr>
                        <w:t>consultant</w:t>
                      </w:r>
                      <w:r w:rsidR="00FD3E3A">
                        <w:rPr>
                          <w:rFonts w:ascii="Times New Roman" w:hAnsi="Times New Roman" w:cs="Times New Roman"/>
                          <w:b/>
                          <w:bCs/>
                          <w:sz w:val="36"/>
                          <w:szCs w:val="28"/>
                        </w:rPr>
                        <w:t> :</w:t>
                      </w:r>
                    </w:p>
                    <w:p w14:paraId="6FABCE64" w14:textId="6AED5395" w:rsidR="00537D89" w:rsidRPr="009212D9" w:rsidRDefault="00537D89" w:rsidP="0007447C">
                      <w:pPr>
                        <w:rPr>
                          <w:rFonts w:ascii="Times New Roman" w:hAnsi="Times New Roman" w:cs="Times New Roman"/>
                          <w:b/>
                          <w:bCs/>
                          <w:sz w:val="36"/>
                          <w:szCs w:val="28"/>
                        </w:rPr>
                      </w:pPr>
                    </w:p>
                  </w:txbxContent>
                </v:textbox>
              </v:shape>
            </w:pict>
          </mc:Fallback>
        </mc:AlternateContent>
      </w:r>
    </w:p>
    <w:p w14:paraId="1FF53E1C" w14:textId="77777777" w:rsidR="00300A51" w:rsidRDefault="00300A51" w:rsidP="004F7799">
      <w:pPr>
        <w:jc w:val="center"/>
        <w:rPr>
          <w:b/>
          <w:bCs/>
          <w:sz w:val="28"/>
          <w:szCs w:val="28"/>
        </w:rPr>
      </w:pPr>
    </w:p>
    <w:p w14:paraId="4936E41A" w14:textId="77777777" w:rsidR="00300A51" w:rsidRDefault="00300A51" w:rsidP="00D66A6E">
      <w:pPr>
        <w:rPr>
          <w:b/>
          <w:bCs/>
          <w:sz w:val="28"/>
          <w:szCs w:val="28"/>
        </w:rPr>
      </w:pPr>
    </w:p>
    <w:p w14:paraId="59D99635" w14:textId="110C0E2E" w:rsidR="00822E91" w:rsidRDefault="00845288" w:rsidP="009F4768">
      <w:pPr>
        <w:jc w:val="center"/>
        <w:rPr>
          <w:b/>
          <w:bCs/>
          <w:sz w:val="28"/>
          <w:szCs w:val="28"/>
        </w:rPr>
      </w:pPr>
      <w:r>
        <w:rPr>
          <w:noProof/>
          <w:lang w:eastAsia="fr-FR"/>
        </w:rPr>
        <mc:AlternateContent>
          <mc:Choice Requires="wps">
            <w:drawing>
              <wp:inline distT="0" distB="0" distL="0" distR="0" wp14:anchorId="4633D5EB" wp14:editId="63B42569">
                <wp:extent cx="295275" cy="295275"/>
                <wp:effectExtent l="0" t="0" r="0" b="0"/>
                <wp:docPr id="204190087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B5AFDF5" id="AutoShape 1" o:spid="_x0000_s1026"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" filled="f" stroked="f">
                <o:lock v:ext="edit" aspectratio="t"/>
                <w10:anchorlock/>
              </v:rect>
            </w:pict>
          </mc:Fallback>
        </mc:AlternateContent>
      </w:r>
      <w:r w:rsidR="00300A51">
        <w:rPr>
          <w:b/>
          <w:bCs/>
          <w:sz w:val="28"/>
          <w:szCs w:val="28"/>
        </w:rPr>
        <w:t xml:space="preserve">      </w:t>
      </w:r>
      <w:r w:rsidR="00744F3C">
        <w:rPr>
          <w:b/>
          <w:bCs/>
          <w:sz w:val="28"/>
          <w:szCs w:val="28"/>
        </w:rPr>
        <w:t xml:space="preserve">               </w:t>
      </w:r>
      <w:r w:rsidR="00300A51">
        <w:rPr>
          <w:b/>
          <w:bCs/>
          <w:sz w:val="28"/>
          <w:szCs w:val="28"/>
        </w:rPr>
        <w:t xml:space="preserve">                                                    </w:t>
      </w:r>
    </w:p>
    <w:p w14:paraId="0B644427" w14:textId="00E80701" w:rsidR="00F12624" w:rsidRDefault="00F12624" w:rsidP="00F12624">
      <w:pPr>
        <w:rPr>
          <w:b/>
          <w:bCs/>
          <w:sz w:val="28"/>
          <w:szCs w:val="28"/>
        </w:rPr>
      </w:pPr>
      <w:r>
        <w:rPr>
          <w:b/>
          <w:bCs/>
          <w:sz w:val="28"/>
          <w:szCs w:val="28"/>
        </w:rPr>
        <w:t xml:space="preserve">                                                       </w:t>
      </w:r>
      <w:r w:rsidR="005A1F15" w:rsidRPr="00F12624">
        <w:rPr>
          <w:b/>
          <w:bCs/>
          <w:sz w:val="28"/>
          <w:szCs w:val="28"/>
        </w:rPr>
        <w:t xml:space="preserve">    </w:t>
      </w:r>
      <w:r w:rsidR="006431A5">
        <w:rPr>
          <w:b/>
          <w:bCs/>
          <w:sz w:val="28"/>
          <w:szCs w:val="28"/>
        </w:rPr>
        <w:t xml:space="preserve">Juin </w:t>
      </w:r>
      <w:bookmarkStart w:id="0" w:name="_GoBack"/>
      <w:bookmarkEnd w:id="0"/>
      <w:r w:rsidR="00B5160E">
        <w:rPr>
          <w:b/>
          <w:bCs/>
          <w:sz w:val="28"/>
          <w:szCs w:val="28"/>
        </w:rPr>
        <w:t>2025</w:t>
      </w:r>
    </w:p>
    <w:tbl>
      <w:tblPr>
        <w:tblStyle w:val="Grilledutableau"/>
        <w:tblW w:w="0" w:type="auto"/>
        <w:tblLook w:val="04A0" w:firstRow="1" w:lastRow="0" w:firstColumn="1" w:lastColumn="0" w:noHBand="0" w:noVBand="1"/>
      </w:tblPr>
      <w:tblGrid>
        <w:gridCol w:w="3047"/>
        <w:gridCol w:w="6015"/>
      </w:tblGrid>
      <w:tr w:rsidR="009F4768" w14:paraId="6D58BBAF" w14:textId="77777777" w:rsidTr="009F4768">
        <w:tc>
          <w:tcPr>
            <w:tcW w:w="3085" w:type="dxa"/>
          </w:tcPr>
          <w:p w14:paraId="209737EE" w14:textId="77777777" w:rsidR="009F4768" w:rsidRDefault="009F4768" w:rsidP="00F12624">
            <w:pPr>
              <w:rPr>
                <w:b/>
                <w:bCs/>
                <w:sz w:val="28"/>
                <w:szCs w:val="28"/>
              </w:rPr>
            </w:pPr>
            <w:r>
              <w:rPr>
                <w:b/>
                <w:bCs/>
                <w:sz w:val="28"/>
                <w:szCs w:val="28"/>
              </w:rPr>
              <w:t xml:space="preserve">Programme </w:t>
            </w:r>
          </w:p>
        </w:tc>
        <w:tc>
          <w:tcPr>
            <w:tcW w:w="6127" w:type="dxa"/>
          </w:tcPr>
          <w:p w14:paraId="64495BEF" w14:textId="77777777" w:rsidR="009F4768" w:rsidRDefault="009F4768" w:rsidP="00F12624">
            <w:pPr>
              <w:rPr>
                <w:b/>
                <w:bCs/>
                <w:sz w:val="28"/>
                <w:szCs w:val="28"/>
              </w:rPr>
            </w:pPr>
            <w:r>
              <w:rPr>
                <w:b/>
                <w:bCs/>
                <w:sz w:val="28"/>
                <w:szCs w:val="28"/>
              </w:rPr>
              <w:t>Mauritanie</w:t>
            </w:r>
          </w:p>
        </w:tc>
      </w:tr>
      <w:tr w:rsidR="009F4768" w14:paraId="22230145" w14:textId="77777777" w:rsidTr="009F4768">
        <w:tc>
          <w:tcPr>
            <w:tcW w:w="3085" w:type="dxa"/>
          </w:tcPr>
          <w:p w14:paraId="00251CF1" w14:textId="77777777" w:rsidR="009F4768" w:rsidRDefault="009F4768" w:rsidP="00F12624">
            <w:pPr>
              <w:rPr>
                <w:b/>
                <w:bCs/>
                <w:sz w:val="28"/>
                <w:szCs w:val="28"/>
              </w:rPr>
            </w:pPr>
            <w:r>
              <w:rPr>
                <w:b/>
                <w:bCs/>
                <w:sz w:val="28"/>
                <w:szCs w:val="28"/>
              </w:rPr>
              <w:t>Lieu de la Mission</w:t>
            </w:r>
          </w:p>
        </w:tc>
        <w:tc>
          <w:tcPr>
            <w:tcW w:w="6127" w:type="dxa"/>
          </w:tcPr>
          <w:p w14:paraId="2AD4007A" w14:textId="7F52ED7D" w:rsidR="009F4768" w:rsidRDefault="009A461E" w:rsidP="00F12624">
            <w:pPr>
              <w:rPr>
                <w:b/>
                <w:bCs/>
                <w:sz w:val="28"/>
                <w:szCs w:val="28"/>
              </w:rPr>
            </w:pPr>
            <w:r>
              <w:rPr>
                <w:b/>
                <w:bCs/>
                <w:sz w:val="28"/>
                <w:szCs w:val="28"/>
              </w:rPr>
              <w:t>Moughataa de Khabou et d’</w:t>
            </w:r>
            <w:r w:rsidR="00752F7B">
              <w:rPr>
                <w:b/>
                <w:bCs/>
                <w:sz w:val="28"/>
                <w:szCs w:val="28"/>
              </w:rPr>
              <w:t>Ould</w:t>
            </w:r>
            <w:r>
              <w:rPr>
                <w:b/>
                <w:bCs/>
                <w:sz w:val="28"/>
                <w:szCs w:val="28"/>
              </w:rPr>
              <w:t xml:space="preserve"> Yenge</w:t>
            </w:r>
          </w:p>
        </w:tc>
      </w:tr>
      <w:tr w:rsidR="009F4768" w14:paraId="1449D066" w14:textId="77777777" w:rsidTr="009F4768">
        <w:tc>
          <w:tcPr>
            <w:tcW w:w="3085" w:type="dxa"/>
          </w:tcPr>
          <w:p w14:paraId="33F477BA" w14:textId="77777777" w:rsidR="009F4768" w:rsidRDefault="009F4768" w:rsidP="00F12624">
            <w:pPr>
              <w:rPr>
                <w:b/>
                <w:bCs/>
                <w:sz w:val="28"/>
                <w:szCs w:val="28"/>
              </w:rPr>
            </w:pPr>
            <w:r>
              <w:rPr>
                <w:b/>
                <w:bCs/>
                <w:sz w:val="28"/>
                <w:szCs w:val="28"/>
              </w:rPr>
              <w:t>Client</w:t>
            </w:r>
          </w:p>
        </w:tc>
        <w:tc>
          <w:tcPr>
            <w:tcW w:w="6127" w:type="dxa"/>
          </w:tcPr>
          <w:p w14:paraId="44A1F53C" w14:textId="3D852FB2" w:rsidR="009F4768" w:rsidRDefault="009F4768" w:rsidP="00F12624">
            <w:pPr>
              <w:rPr>
                <w:b/>
                <w:bCs/>
                <w:sz w:val="28"/>
                <w:szCs w:val="28"/>
              </w:rPr>
            </w:pPr>
            <w:r>
              <w:rPr>
                <w:b/>
                <w:bCs/>
                <w:sz w:val="28"/>
                <w:szCs w:val="28"/>
              </w:rPr>
              <w:t xml:space="preserve">ID, Initiatives pour le </w:t>
            </w:r>
            <w:r w:rsidR="002069B3">
              <w:rPr>
                <w:b/>
                <w:bCs/>
                <w:sz w:val="28"/>
                <w:szCs w:val="28"/>
              </w:rPr>
              <w:t>Développement</w:t>
            </w:r>
          </w:p>
        </w:tc>
      </w:tr>
      <w:tr w:rsidR="009F4768" w14:paraId="346C588E" w14:textId="77777777" w:rsidTr="009F4768">
        <w:tc>
          <w:tcPr>
            <w:tcW w:w="3085" w:type="dxa"/>
          </w:tcPr>
          <w:p w14:paraId="6ECC851C" w14:textId="77777777" w:rsidR="009F4768" w:rsidRDefault="009F4768" w:rsidP="00F12624">
            <w:pPr>
              <w:rPr>
                <w:b/>
                <w:bCs/>
                <w:sz w:val="28"/>
                <w:szCs w:val="28"/>
              </w:rPr>
            </w:pPr>
            <w:r>
              <w:rPr>
                <w:b/>
                <w:bCs/>
                <w:sz w:val="28"/>
                <w:szCs w:val="28"/>
              </w:rPr>
              <w:t>Projet</w:t>
            </w:r>
          </w:p>
        </w:tc>
        <w:tc>
          <w:tcPr>
            <w:tcW w:w="6127" w:type="dxa"/>
          </w:tcPr>
          <w:p w14:paraId="371B7BE2" w14:textId="77777777" w:rsidR="009F4768" w:rsidRDefault="009F4768" w:rsidP="00F12624">
            <w:pPr>
              <w:rPr>
                <w:b/>
                <w:bCs/>
                <w:sz w:val="28"/>
                <w:szCs w:val="28"/>
              </w:rPr>
            </w:pPr>
            <w:r w:rsidRPr="001B6492">
              <w:rPr>
                <w:rFonts w:ascii="Poppins" w:hAnsi="Poppins" w:cs="Poppins"/>
                <w:b/>
                <w:color w:val="000000" w:themeColor="text1"/>
                <w:sz w:val="24"/>
                <w:szCs w:val="24"/>
              </w:rPr>
              <w:t>Actions Citoyennes pour la Paix en Mauritanie (ACP)</w:t>
            </w:r>
          </w:p>
        </w:tc>
      </w:tr>
      <w:tr w:rsidR="009F4768" w14:paraId="381E5F60" w14:textId="77777777" w:rsidTr="009F4768">
        <w:tc>
          <w:tcPr>
            <w:tcW w:w="3085" w:type="dxa"/>
          </w:tcPr>
          <w:p w14:paraId="3B8E160E" w14:textId="77777777" w:rsidR="009F4768" w:rsidRDefault="009F4768" w:rsidP="00F12624">
            <w:pPr>
              <w:rPr>
                <w:b/>
                <w:bCs/>
                <w:sz w:val="28"/>
                <w:szCs w:val="28"/>
              </w:rPr>
            </w:pPr>
            <w:r>
              <w:rPr>
                <w:b/>
                <w:bCs/>
                <w:sz w:val="28"/>
                <w:szCs w:val="28"/>
              </w:rPr>
              <w:t>Durée de la Mission</w:t>
            </w:r>
          </w:p>
        </w:tc>
        <w:tc>
          <w:tcPr>
            <w:tcW w:w="6127" w:type="dxa"/>
          </w:tcPr>
          <w:p w14:paraId="54F0E217" w14:textId="428D4EFE" w:rsidR="009F4768" w:rsidRDefault="00C00361" w:rsidP="00F12624">
            <w:pPr>
              <w:rPr>
                <w:b/>
                <w:bCs/>
                <w:sz w:val="28"/>
                <w:szCs w:val="28"/>
              </w:rPr>
            </w:pPr>
            <w:r>
              <w:rPr>
                <w:b/>
                <w:bCs/>
                <w:sz w:val="28"/>
                <w:szCs w:val="28"/>
              </w:rPr>
              <w:t>20</w:t>
            </w:r>
            <w:r w:rsidR="009F4768">
              <w:rPr>
                <w:b/>
                <w:bCs/>
                <w:sz w:val="28"/>
                <w:szCs w:val="28"/>
              </w:rPr>
              <w:t>jours </w:t>
            </w:r>
          </w:p>
        </w:tc>
      </w:tr>
      <w:tr w:rsidR="009F4768" w14:paraId="15B1C821" w14:textId="77777777" w:rsidTr="009F4768">
        <w:tc>
          <w:tcPr>
            <w:tcW w:w="3085" w:type="dxa"/>
          </w:tcPr>
          <w:p w14:paraId="003DC99C" w14:textId="77777777" w:rsidR="009F4768" w:rsidRDefault="00984906" w:rsidP="00F12624">
            <w:pPr>
              <w:rPr>
                <w:b/>
                <w:bCs/>
                <w:sz w:val="28"/>
                <w:szCs w:val="28"/>
              </w:rPr>
            </w:pPr>
            <w:r>
              <w:rPr>
                <w:b/>
                <w:bCs/>
                <w:sz w:val="28"/>
                <w:szCs w:val="28"/>
              </w:rPr>
              <w:t>Financement</w:t>
            </w:r>
          </w:p>
        </w:tc>
        <w:tc>
          <w:tcPr>
            <w:tcW w:w="6127" w:type="dxa"/>
          </w:tcPr>
          <w:p w14:paraId="5D6C1014" w14:textId="77777777" w:rsidR="009F4768" w:rsidRDefault="00984906" w:rsidP="00F12624">
            <w:pPr>
              <w:rPr>
                <w:b/>
                <w:bCs/>
                <w:sz w:val="28"/>
                <w:szCs w:val="28"/>
              </w:rPr>
            </w:pPr>
            <w:r>
              <w:rPr>
                <w:b/>
                <w:bCs/>
                <w:sz w:val="28"/>
                <w:szCs w:val="28"/>
              </w:rPr>
              <w:t>GCERF5SAHEL</w:t>
            </w:r>
          </w:p>
        </w:tc>
      </w:tr>
    </w:tbl>
    <w:p w14:paraId="60575B53" w14:textId="77777777" w:rsidR="009D0FF0" w:rsidRDefault="009D0FF0" w:rsidP="00F12624">
      <w:pPr>
        <w:rPr>
          <w:b/>
          <w:bCs/>
          <w:sz w:val="28"/>
          <w:szCs w:val="28"/>
        </w:rPr>
      </w:pPr>
    </w:p>
    <w:p w14:paraId="3BA1AC70" w14:textId="77777777" w:rsidR="005146F0" w:rsidRDefault="005146F0" w:rsidP="00F12624">
      <w:pPr>
        <w:rPr>
          <w:b/>
          <w:bCs/>
          <w:sz w:val="28"/>
          <w:szCs w:val="28"/>
        </w:rPr>
      </w:pPr>
    </w:p>
    <w:p w14:paraId="1E984D56" w14:textId="77777777" w:rsidR="00990216" w:rsidRDefault="00990216" w:rsidP="00F12624">
      <w:pPr>
        <w:rPr>
          <w:b/>
          <w:bCs/>
          <w:sz w:val="28"/>
          <w:szCs w:val="28"/>
        </w:rPr>
      </w:pPr>
    </w:p>
    <w:p w14:paraId="4461111D" w14:textId="77777777" w:rsidR="005146F0" w:rsidRDefault="005146F0" w:rsidP="00F12624">
      <w:pPr>
        <w:rPr>
          <w:b/>
          <w:bCs/>
          <w:sz w:val="28"/>
          <w:szCs w:val="28"/>
        </w:rPr>
      </w:pPr>
    </w:p>
    <w:bookmarkStart w:id="1" w:name="_Toc149117387" w:displacedByCustomXml="next"/>
    <w:bookmarkStart w:id="2" w:name="_Toc149116999" w:displacedByCustomXml="next"/>
    <w:bookmarkStart w:id="3" w:name="_Toc149116934" w:displacedByCustomXml="next"/>
    <w:bookmarkStart w:id="4" w:name="_Toc149066030" w:displacedByCustomXml="next"/>
    <w:bookmarkStart w:id="5" w:name="_Toc149063894" w:displacedByCustomXml="next"/>
    <w:bookmarkStart w:id="6" w:name="_Toc149062683" w:displacedByCustomXml="next"/>
    <w:bookmarkStart w:id="7" w:name="_Toc149062529" w:displacedByCustomXml="next"/>
    <w:bookmarkStart w:id="8" w:name="_Toc149059916" w:displacedByCustomXml="next"/>
    <w:sdt>
      <w:sdtPr>
        <w:rPr>
          <w:rFonts w:asciiTheme="minorHAnsi" w:eastAsiaTheme="minorHAnsi" w:hAnsiTheme="minorHAnsi" w:cstheme="minorBidi"/>
          <w:b w:val="0"/>
          <w:bCs w:val="0"/>
          <w:color w:val="auto"/>
          <w:sz w:val="22"/>
          <w:szCs w:val="22"/>
        </w:rPr>
        <w:id w:val="-1457869968"/>
        <w:docPartObj>
          <w:docPartGallery w:val="Table of Contents"/>
          <w:docPartUnique/>
        </w:docPartObj>
      </w:sdtPr>
      <w:sdtEndPr/>
      <w:sdtContent>
        <w:p w14:paraId="062F3F4C" w14:textId="147B2D82" w:rsidR="00EC4926" w:rsidRDefault="00EC4926">
          <w:pPr>
            <w:pStyle w:val="En-ttedetabledesmatires"/>
          </w:pPr>
          <w:r>
            <w:t>Table des matières</w:t>
          </w:r>
        </w:p>
        <w:p w14:paraId="7FDB84C4" w14:textId="16488603" w:rsidR="00813782" w:rsidRDefault="00EC4926">
          <w:pPr>
            <w:pStyle w:val="TM1"/>
            <w:tabs>
              <w:tab w:val="right" w:leader="dot" w:pos="9062"/>
            </w:tabs>
            <w:rPr>
              <w:rFonts w:eastAsiaTheme="minorEastAsia" w:cstheme="minorBidi"/>
              <w:b w:val="0"/>
              <w:bCs w:val="0"/>
              <w:i w:val="0"/>
              <w:iCs w:val="0"/>
              <w:noProof/>
              <w:kern w:val="2"/>
              <w:lang w:eastAsia="fr-FR"/>
              <w14:ligatures w14:val="standardContextual"/>
            </w:rPr>
          </w:pPr>
          <w:r>
            <w:fldChar w:fldCharType="begin"/>
          </w:r>
          <w:r>
            <w:instrText xml:space="preserve"> TOC \o "1-3" \h \z \u </w:instrText>
          </w:r>
          <w:r>
            <w:fldChar w:fldCharType="separate"/>
          </w:r>
          <w:hyperlink w:anchor="_Toc197763798" w:history="1">
            <w:r w:rsidR="00813782" w:rsidRPr="009C393C">
              <w:rPr>
                <w:rStyle w:val="Lienhypertexte"/>
                <w:noProof/>
              </w:rPr>
              <w:t>Contexte et Justification</w:t>
            </w:r>
            <w:r w:rsidR="00813782">
              <w:rPr>
                <w:noProof/>
                <w:webHidden/>
              </w:rPr>
              <w:tab/>
            </w:r>
            <w:r w:rsidR="00813782">
              <w:rPr>
                <w:noProof/>
                <w:webHidden/>
              </w:rPr>
              <w:fldChar w:fldCharType="begin"/>
            </w:r>
            <w:r w:rsidR="00813782">
              <w:rPr>
                <w:noProof/>
                <w:webHidden/>
              </w:rPr>
              <w:instrText xml:space="preserve"> PAGEREF _Toc197763798 \h </w:instrText>
            </w:r>
            <w:r w:rsidR="00813782">
              <w:rPr>
                <w:noProof/>
                <w:webHidden/>
              </w:rPr>
            </w:r>
            <w:r w:rsidR="00813782">
              <w:rPr>
                <w:noProof/>
                <w:webHidden/>
              </w:rPr>
              <w:fldChar w:fldCharType="separate"/>
            </w:r>
            <w:r w:rsidR="00813782">
              <w:rPr>
                <w:noProof/>
                <w:webHidden/>
              </w:rPr>
              <w:t>3</w:t>
            </w:r>
            <w:r w:rsidR="00813782">
              <w:rPr>
                <w:noProof/>
                <w:webHidden/>
              </w:rPr>
              <w:fldChar w:fldCharType="end"/>
            </w:r>
          </w:hyperlink>
        </w:p>
        <w:p w14:paraId="238150EF" w14:textId="075EC332" w:rsidR="00813782" w:rsidRDefault="00132411">
          <w:pPr>
            <w:pStyle w:val="TM1"/>
            <w:tabs>
              <w:tab w:val="right" w:leader="dot" w:pos="9062"/>
            </w:tabs>
            <w:rPr>
              <w:rFonts w:eastAsiaTheme="minorEastAsia" w:cstheme="minorBidi"/>
              <w:b w:val="0"/>
              <w:bCs w:val="0"/>
              <w:i w:val="0"/>
              <w:iCs w:val="0"/>
              <w:noProof/>
              <w:kern w:val="2"/>
              <w:lang w:eastAsia="fr-FR"/>
              <w14:ligatures w14:val="standardContextual"/>
            </w:rPr>
          </w:pPr>
          <w:hyperlink w:anchor="_Toc197763799" w:history="1">
            <w:r w:rsidR="00813782" w:rsidRPr="009C393C">
              <w:rPr>
                <w:rStyle w:val="Lienhypertexte"/>
                <w:noProof/>
              </w:rPr>
              <w:t>Objectif</w:t>
            </w:r>
            <w:r w:rsidR="00813782">
              <w:rPr>
                <w:noProof/>
                <w:webHidden/>
              </w:rPr>
              <w:tab/>
            </w:r>
            <w:r w:rsidR="00813782">
              <w:rPr>
                <w:noProof/>
                <w:webHidden/>
              </w:rPr>
              <w:fldChar w:fldCharType="begin"/>
            </w:r>
            <w:r w:rsidR="00813782">
              <w:rPr>
                <w:noProof/>
                <w:webHidden/>
              </w:rPr>
              <w:instrText xml:space="preserve"> PAGEREF _Toc197763799 \h </w:instrText>
            </w:r>
            <w:r w:rsidR="00813782">
              <w:rPr>
                <w:noProof/>
                <w:webHidden/>
              </w:rPr>
            </w:r>
            <w:r w:rsidR="00813782">
              <w:rPr>
                <w:noProof/>
                <w:webHidden/>
              </w:rPr>
              <w:fldChar w:fldCharType="separate"/>
            </w:r>
            <w:r w:rsidR="00813782">
              <w:rPr>
                <w:noProof/>
                <w:webHidden/>
              </w:rPr>
              <w:t>4</w:t>
            </w:r>
            <w:r w:rsidR="00813782">
              <w:rPr>
                <w:noProof/>
                <w:webHidden/>
              </w:rPr>
              <w:fldChar w:fldCharType="end"/>
            </w:r>
          </w:hyperlink>
        </w:p>
        <w:p w14:paraId="330AB2DF" w14:textId="5F869DF2" w:rsidR="00813782" w:rsidRDefault="00132411">
          <w:pPr>
            <w:pStyle w:val="TM1"/>
            <w:tabs>
              <w:tab w:val="right" w:leader="dot" w:pos="9062"/>
            </w:tabs>
            <w:rPr>
              <w:rFonts w:eastAsiaTheme="minorEastAsia" w:cstheme="minorBidi"/>
              <w:b w:val="0"/>
              <w:bCs w:val="0"/>
              <w:i w:val="0"/>
              <w:iCs w:val="0"/>
              <w:noProof/>
              <w:kern w:val="2"/>
              <w:lang w:eastAsia="fr-FR"/>
              <w14:ligatures w14:val="standardContextual"/>
            </w:rPr>
          </w:pPr>
          <w:hyperlink w:anchor="_Toc197763800" w:history="1">
            <w:r w:rsidR="00813782" w:rsidRPr="009C393C">
              <w:rPr>
                <w:rStyle w:val="Lienhypertexte"/>
                <w:rFonts w:ascii="Times New Roman" w:hAnsi="Times New Roman" w:cs="Times New Roman"/>
                <w:noProof/>
              </w:rPr>
              <w:t>De façon plus détaillée, cette consultation vise à :</w:t>
            </w:r>
            <w:r w:rsidR="00813782">
              <w:rPr>
                <w:noProof/>
                <w:webHidden/>
              </w:rPr>
              <w:tab/>
            </w:r>
            <w:r w:rsidR="00813782">
              <w:rPr>
                <w:noProof/>
                <w:webHidden/>
              </w:rPr>
              <w:fldChar w:fldCharType="begin"/>
            </w:r>
            <w:r w:rsidR="00813782">
              <w:rPr>
                <w:noProof/>
                <w:webHidden/>
              </w:rPr>
              <w:instrText xml:space="preserve"> PAGEREF _Toc197763800 \h </w:instrText>
            </w:r>
            <w:r w:rsidR="00813782">
              <w:rPr>
                <w:noProof/>
                <w:webHidden/>
              </w:rPr>
            </w:r>
            <w:r w:rsidR="00813782">
              <w:rPr>
                <w:noProof/>
                <w:webHidden/>
              </w:rPr>
              <w:fldChar w:fldCharType="separate"/>
            </w:r>
            <w:r w:rsidR="00813782">
              <w:rPr>
                <w:noProof/>
                <w:webHidden/>
              </w:rPr>
              <w:t>4</w:t>
            </w:r>
            <w:r w:rsidR="00813782">
              <w:rPr>
                <w:noProof/>
                <w:webHidden/>
              </w:rPr>
              <w:fldChar w:fldCharType="end"/>
            </w:r>
          </w:hyperlink>
        </w:p>
        <w:p w14:paraId="3C7CEAE1" w14:textId="208ACFD9" w:rsidR="00813782" w:rsidRDefault="00132411">
          <w:pPr>
            <w:pStyle w:val="TM1"/>
            <w:tabs>
              <w:tab w:val="right" w:leader="dot" w:pos="9062"/>
            </w:tabs>
            <w:rPr>
              <w:rFonts w:eastAsiaTheme="minorEastAsia" w:cstheme="minorBidi"/>
              <w:b w:val="0"/>
              <w:bCs w:val="0"/>
              <w:i w:val="0"/>
              <w:iCs w:val="0"/>
              <w:noProof/>
              <w:kern w:val="2"/>
              <w:lang w:eastAsia="fr-FR"/>
              <w14:ligatures w14:val="standardContextual"/>
            </w:rPr>
          </w:pPr>
          <w:hyperlink w:anchor="_Toc197763801" w:history="1">
            <w:r w:rsidR="00813782" w:rsidRPr="009C393C">
              <w:rPr>
                <w:rStyle w:val="Lienhypertexte"/>
                <w:noProof/>
              </w:rPr>
              <w:t>Résultats attendus :</w:t>
            </w:r>
            <w:r w:rsidR="00813782">
              <w:rPr>
                <w:noProof/>
                <w:webHidden/>
              </w:rPr>
              <w:tab/>
            </w:r>
            <w:r w:rsidR="00813782">
              <w:rPr>
                <w:noProof/>
                <w:webHidden/>
              </w:rPr>
              <w:fldChar w:fldCharType="begin"/>
            </w:r>
            <w:r w:rsidR="00813782">
              <w:rPr>
                <w:noProof/>
                <w:webHidden/>
              </w:rPr>
              <w:instrText xml:space="preserve"> PAGEREF _Toc197763801 \h </w:instrText>
            </w:r>
            <w:r w:rsidR="00813782">
              <w:rPr>
                <w:noProof/>
                <w:webHidden/>
              </w:rPr>
            </w:r>
            <w:r w:rsidR="00813782">
              <w:rPr>
                <w:noProof/>
                <w:webHidden/>
              </w:rPr>
              <w:fldChar w:fldCharType="separate"/>
            </w:r>
            <w:r w:rsidR="00813782">
              <w:rPr>
                <w:noProof/>
                <w:webHidden/>
              </w:rPr>
              <w:t>5</w:t>
            </w:r>
            <w:r w:rsidR="00813782">
              <w:rPr>
                <w:noProof/>
                <w:webHidden/>
              </w:rPr>
              <w:fldChar w:fldCharType="end"/>
            </w:r>
          </w:hyperlink>
        </w:p>
        <w:p w14:paraId="1F4B99B9" w14:textId="78F8860D" w:rsidR="00813782" w:rsidRDefault="00132411">
          <w:pPr>
            <w:pStyle w:val="TM1"/>
            <w:tabs>
              <w:tab w:val="right" w:leader="dot" w:pos="9062"/>
            </w:tabs>
            <w:rPr>
              <w:rFonts w:eastAsiaTheme="minorEastAsia" w:cstheme="minorBidi"/>
              <w:b w:val="0"/>
              <w:bCs w:val="0"/>
              <w:i w:val="0"/>
              <w:iCs w:val="0"/>
              <w:noProof/>
              <w:kern w:val="2"/>
              <w:lang w:eastAsia="fr-FR"/>
              <w14:ligatures w14:val="standardContextual"/>
            </w:rPr>
          </w:pPr>
          <w:hyperlink w:anchor="_Toc197763802" w:history="1">
            <w:r w:rsidR="00813782" w:rsidRPr="009C393C">
              <w:rPr>
                <w:rStyle w:val="Lienhypertexte"/>
                <w:rFonts w:ascii="Times New Roman" w:hAnsi="Times New Roman" w:cs="Times New Roman"/>
                <w:noProof/>
              </w:rPr>
              <w:t>Les résultats attendus de ces sessions sont</w:t>
            </w:r>
            <w:r w:rsidR="00813782">
              <w:rPr>
                <w:noProof/>
                <w:webHidden/>
              </w:rPr>
              <w:tab/>
            </w:r>
            <w:r w:rsidR="00813782">
              <w:rPr>
                <w:noProof/>
                <w:webHidden/>
              </w:rPr>
              <w:fldChar w:fldCharType="begin"/>
            </w:r>
            <w:r w:rsidR="00813782">
              <w:rPr>
                <w:noProof/>
                <w:webHidden/>
              </w:rPr>
              <w:instrText xml:space="preserve"> PAGEREF _Toc197763802 \h </w:instrText>
            </w:r>
            <w:r w:rsidR="00813782">
              <w:rPr>
                <w:noProof/>
                <w:webHidden/>
              </w:rPr>
            </w:r>
            <w:r w:rsidR="00813782">
              <w:rPr>
                <w:noProof/>
                <w:webHidden/>
              </w:rPr>
              <w:fldChar w:fldCharType="separate"/>
            </w:r>
            <w:r w:rsidR="00813782">
              <w:rPr>
                <w:noProof/>
                <w:webHidden/>
              </w:rPr>
              <w:t>5</w:t>
            </w:r>
            <w:r w:rsidR="00813782">
              <w:rPr>
                <w:noProof/>
                <w:webHidden/>
              </w:rPr>
              <w:fldChar w:fldCharType="end"/>
            </w:r>
          </w:hyperlink>
        </w:p>
        <w:p w14:paraId="32551BD5" w14:textId="5FA4448E" w:rsidR="00813782" w:rsidRDefault="00132411">
          <w:pPr>
            <w:pStyle w:val="TM1"/>
            <w:tabs>
              <w:tab w:val="right" w:leader="dot" w:pos="9062"/>
            </w:tabs>
            <w:rPr>
              <w:rFonts w:eastAsiaTheme="minorEastAsia" w:cstheme="minorBidi"/>
              <w:b w:val="0"/>
              <w:bCs w:val="0"/>
              <w:i w:val="0"/>
              <w:iCs w:val="0"/>
              <w:noProof/>
              <w:kern w:val="2"/>
              <w:lang w:eastAsia="fr-FR"/>
              <w14:ligatures w14:val="standardContextual"/>
            </w:rPr>
          </w:pPr>
          <w:hyperlink w:anchor="_Toc197763803" w:history="1">
            <w:r w:rsidR="00813782" w:rsidRPr="009C393C">
              <w:rPr>
                <w:rStyle w:val="Lienhypertexte"/>
                <w:noProof/>
              </w:rPr>
              <w:t>Cibles</w:t>
            </w:r>
            <w:r w:rsidR="00813782">
              <w:rPr>
                <w:noProof/>
                <w:webHidden/>
              </w:rPr>
              <w:tab/>
            </w:r>
            <w:r w:rsidR="00813782">
              <w:rPr>
                <w:noProof/>
                <w:webHidden/>
              </w:rPr>
              <w:fldChar w:fldCharType="begin"/>
            </w:r>
            <w:r w:rsidR="00813782">
              <w:rPr>
                <w:noProof/>
                <w:webHidden/>
              </w:rPr>
              <w:instrText xml:space="preserve"> PAGEREF _Toc197763803 \h </w:instrText>
            </w:r>
            <w:r w:rsidR="00813782">
              <w:rPr>
                <w:noProof/>
                <w:webHidden/>
              </w:rPr>
            </w:r>
            <w:r w:rsidR="00813782">
              <w:rPr>
                <w:noProof/>
                <w:webHidden/>
              </w:rPr>
              <w:fldChar w:fldCharType="separate"/>
            </w:r>
            <w:r w:rsidR="00813782">
              <w:rPr>
                <w:noProof/>
                <w:webHidden/>
              </w:rPr>
              <w:t>5</w:t>
            </w:r>
            <w:r w:rsidR="00813782">
              <w:rPr>
                <w:noProof/>
                <w:webHidden/>
              </w:rPr>
              <w:fldChar w:fldCharType="end"/>
            </w:r>
          </w:hyperlink>
        </w:p>
        <w:p w14:paraId="06199B1D" w14:textId="615B928C" w:rsidR="00813782" w:rsidRDefault="00132411">
          <w:pPr>
            <w:pStyle w:val="TM1"/>
            <w:tabs>
              <w:tab w:val="right" w:leader="dot" w:pos="9062"/>
            </w:tabs>
            <w:rPr>
              <w:rFonts w:eastAsiaTheme="minorEastAsia" w:cstheme="minorBidi"/>
              <w:b w:val="0"/>
              <w:bCs w:val="0"/>
              <w:i w:val="0"/>
              <w:iCs w:val="0"/>
              <w:noProof/>
              <w:kern w:val="2"/>
              <w:lang w:eastAsia="fr-FR"/>
              <w14:ligatures w14:val="standardContextual"/>
            </w:rPr>
          </w:pPr>
          <w:hyperlink w:anchor="_Toc197763804" w:history="1">
            <w:r w:rsidR="00813782" w:rsidRPr="009C393C">
              <w:rPr>
                <w:rStyle w:val="Lienhypertexte"/>
                <w:noProof/>
              </w:rPr>
              <w:t>Méthodologie</w:t>
            </w:r>
            <w:r w:rsidR="00813782">
              <w:rPr>
                <w:noProof/>
                <w:webHidden/>
              </w:rPr>
              <w:tab/>
            </w:r>
            <w:r w:rsidR="00813782">
              <w:rPr>
                <w:noProof/>
                <w:webHidden/>
              </w:rPr>
              <w:fldChar w:fldCharType="begin"/>
            </w:r>
            <w:r w:rsidR="00813782">
              <w:rPr>
                <w:noProof/>
                <w:webHidden/>
              </w:rPr>
              <w:instrText xml:space="preserve"> PAGEREF _Toc197763804 \h </w:instrText>
            </w:r>
            <w:r w:rsidR="00813782">
              <w:rPr>
                <w:noProof/>
                <w:webHidden/>
              </w:rPr>
            </w:r>
            <w:r w:rsidR="00813782">
              <w:rPr>
                <w:noProof/>
                <w:webHidden/>
              </w:rPr>
              <w:fldChar w:fldCharType="separate"/>
            </w:r>
            <w:r w:rsidR="00813782">
              <w:rPr>
                <w:noProof/>
                <w:webHidden/>
              </w:rPr>
              <w:t>5</w:t>
            </w:r>
            <w:r w:rsidR="00813782">
              <w:rPr>
                <w:noProof/>
                <w:webHidden/>
              </w:rPr>
              <w:fldChar w:fldCharType="end"/>
            </w:r>
          </w:hyperlink>
        </w:p>
        <w:p w14:paraId="1F606E1F" w14:textId="4DAEFBC4" w:rsidR="00813782" w:rsidRDefault="00132411">
          <w:pPr>
            <w:pStyle w:val="TM1"/>
            <w:tabs>
              <w:tab w:val="right" w:leader="dot" w:pos="9062"/>
            </w:tabs>
            <w:rPr>
              <w:rFonts w:eastAsiaTheme="minorEastAsia" w:cstheme="minorBidi"/>
              <w:b w:val="0"/>
              <w:bCs w:val="0"/>
              <w:i w:val="0"/>
              <w:iCs w:val="0"/>
              <w:noProof/>
              <w:kern w:val="2"/>
              <w:lang w:eastAsia="fr-FR"/>
              <w14:ligatures w14:val="standardContextual"/>
            </w:rPr>
          </w:pPr>
          <w:hyperlink w:anchor="_Toc197763805" w:history="1">
            <w:r w:rsidR="00813782" w:rsidRPr="009C393C">
              <w:rPr>
                <w:rStyle w:val="Lienhypertexte"/>
                <w:noProof/>
              </w:rPr>
              <w:t>Livrables :</w:t>
            </w:r>
            <w:r w:rsidR="00813782">
              <w:rPr>
                <w:noProof/>
                <w:webHidden/>
              </w:rPr>
              <w:tab/>
            </w:r>
            <w:r w:rsidR="00813782">
              <w:rPr>
                <w:noProof/>
                <w:webHidden/>
              </w:rPr>
              <w:fldChar w:fldCharType="begin"/>
            </w:r>
            <w:r w:rsidR="00813782">
              <w:rPr>
                <w:noProof/>
                <w:webHidden/>
              </w:rPr>
              <w:instrText xml:space="preserve"> PAGEREF _Toc197763805 \h </w:instrText>
            </w:r>
            <w:r w:rsidR="00813782">
              <w:rPr>
                <w:noProof/>
                <w:webHidden/>
              </w:rPr>
            </w:r>
            <w:r w:rsidR="00813782">
              <w:rPr>
                <w:noProof/>
                <w:webHidden/>
              </w:rPr>
              <w:fldChar w:fldCharType="separate"/>
            </w:r>
            <w:r w:rsidR="00813782">
              <w:rPr>
                <w:noProof/>
                <w:webHidden/>
              </w:rPr>
              <w:t>5</w:t>
            </w:r>
            <w:r w:rsidR="00813782">
              <w:rPr>
                <w:noProof/>
                <w:webHidden/>
              </w:rPr>
              <w:fldChar w:fldCharType="end"/>
            </w:r>
          </w:hyperlink>
        </w:p>
        <w:p w14:paraId="516D52C8" w14:textId="6EEA0412" w:rsidR="00813782" w:rsidRDefault="00132411">
          <w:pPr>
            <w:pStyle w:val="TM1"/>
            <w:tabs>
              <w:tab w:val="right" w:leader="dot" w:pos="9062"/>
            </w:tabs>
            <w:rPr>
              <w:rFonts w:eastAsiaTheme="minorEastAsia" w:cstheme="minorBidi"/>
              <w:b w:val="0"/>
              <w:bCs w:val="0"/>
              <w:i w:val="0"/>
              <w:iCs w:val="0"/>
              <w:noProof/>
              <w:kern w:val="2"/>
              <w:lang w:eastAsia="fr-FR"/>
              <w14:ligatures w14:val="standardContextual"/>
            </w:rPr>
          </w:pPr>
          <w:hyperlink w:anchor="_Toc197763806" w:history="1">
            <w:r w:rsidR="00813782" w:rsidRPr="009C393C">
              <w:rPr>
                <w:rStyle w:val="Lienhypertexte"/>
                <w:noProof/>
              </w:rPr>
              <w:t>Durée de la mission :</w:t>
            </w:r>
            <w:r w:rsidR="00813782">
              <w:rPr>
                <w:noProof/>
                <w:webHidden/>
              </w:rPr>
              <w:tab/>
            </w:r>
            <w:r w:rsidR="00813782">
              <w:rPr>
                <w:noProof/>
                <w:webHidden/>
              </w:rPr>
              <w:fldChar w:fldCharType="begin"/>
            </w:r>
            <w:r w:rsidR="00813782">
              <w:rPr>
                <w:noProof/>
                <w:webHidden/>
              </w:rPr>
              <w:instrText xml:space="preserve"> PAGEREF _Toc197763806 \h </w:instrText>
            </w:r>
            <w:r w:rsidR="00813782">
              <w:rPr>
                <w:noProof/>
                <w:webHidden/>
              </w:rPr>
            </w:r>
            <w:r w:rsidR="00813782">
              <w:rPr>
                <w:noProof/>
                <w:webHidden/>
              </w:rPr>
              <w:fldChar w:fldCharType="separate"/>
            </w:r>
            <w:r w:rsidR="00813782">
              <w:rPr>
                <w:noProof/>
                <w:webHidden/>
              </w:rPr>
              <w:t>6</w:t>
            </w:r>
            <w:r w:rsidR="00813782">
              <w:rPr>
                <w:noProof/>
                <w:webHidden/>
              </w:rPr>
              <w:fldChar w:fldCharType="end"/>
            </w:r>
          </w:hyperlink>
        </w:p>
        <w:p w14:paraId="6A0DB359" w14:textId="607066D0" w:rsidR="00813782" w:rsidRDefault="00132411">
          <w:pPr>
            <w:pStyle w:val="TM1"/>
            <w:tabs>
              <w:tab w:val="right" w:leader="dot" w:pos="9062"/>
            </w:tabs>
            <w:rPr>
              <w:rFonts w:eastAsiaTheme="minorEastAsia" w:cstheme="minorBidi"/>
              <w:b w:val="0"/>
              <w:bCs w:val="0"/>
              <w:i w:val="0"/>
              <w:iCs w:val="0"/>
              <w:noProof/>
              <w:kern w:val="2"/>
              <w:lang w:eastAsia="fr-FR"/>
              <w14:ligatures w14:val="standardContextual"/>
            </w:rPr>
          </w:pPr>
          <w:hyperlink w:anchor="_Toc197763807" w:history="1">
            <w:r w:rsidR="00813782" w:rsidRPr="009C393C">
              <w:rPr>
                <w:rStyle w:val="Lienhypertexte"/>
                <w:noProof/>
              </w:rPr>
              <w:t>Le Profil et la candidature :</w:t>
            </w:r>
            <w:r w:rsidR="00813782">
              <w:rPr>
                <w:noProof/>
                <w:webHidden/>
              </w:rPr>
              <w:tab/>
            </w:r>
            <w:r w:rsidR="00813782">
              <w:rPr>
                <w:noProof/>
                <w:webHidden/>
              </w:rPr>
              <w:fldChar w:fldCharType="begin"/>
            </w:r>
            <w:r w:rsidR="00813782">
              <w:rPr>
                <w:noProof/>
                <w:webHidden/>
              </w:rPr>
              <w:instrText xml:space="preserve"> PAGEREF _Toc197763807 \h </w:instrText>
            </w:r>
            <w:r w:rsidR="00813782">
              <w:rPr>
                <w:noProof/>
                <w:webHidden/>
              </w:rPr>
            </w:r>
            <w:r w:rsidR="00813782">
              <w:rPr>
                <w:noProof/>
                <w:webHidden/>
              </w:rPr>
              <w:fldChar w:fldCharType="separate"/>
            </w:r>
            <w:r w:rsidR="00813782">
              <w:rPr>
                <w:noProof/>
                <w:webHidden/>
              </w:rPr>
              <w:t>6</w:t>
            </w:r>
            <w:r w:rsidR="00813782">
              <w:rPr>
                <w:noProof/>
                <w:webHidden/>
              </w:rPr>
              <w:fldChar w:fldCharType="end"/>
            </w:r>
          </w:hyperlink>
        </w:p>
        <w:p w14:paraId="5D9BE9C0" w14:textId="2AA63E5E" w:rsidR="00EC4926" w:rsidRDefault="00EC4926">
          <w:r>
            <w:rPr>
              <w:b/>
              <w:bCs/>
            </w:rPr>
            <w:fldChar w:fldCharType="end"/>
          </w:r>
        </w:p>
      </w:sdtContent>
    </w:sdt>
    <w:p w14:paraId="3099BB76" w14:textId="77777777" w:rsidR="009D0FF0" w:rsidRDefault="009D0FF0" w:rsidP="009D0FF0">
      <w:pPr>
        <w:pStyle w:val="Titre1"/>
        <w:rPr>
          <w:rFonts w:asciiTheme="minorHAnsi" w:eastAsiaTheme="minorHAnsi" w:hAnsiTheme="minorHAnsi" w:cstheme="minorBidi"/>
          <w:color w:val="auto"/>
        </w:rPr>
      </w:pPr>
    </w:p>
    <w:p w14:paraId="14B97204" w14:textId="77777777" w:rsidR="009D0FF0" w:rsidRPr="009D0FF0" w:rsidRDefault="009D0FF0" w:rsidP="009D0FF0"/>
    <w:p w14:paraId="2957B642" w14:textId="77777777" w:rsidR="009D0FF0" w:rsidRDefault="009D0FF0" w:rsidP="009D0FF0">
      <w:pPr>
        <w:pStyle w:val="Titre1"/>
      </w:pPr>
    </w:p>
    <w:p w14:paraId="24F7BB4C" w14:textId="77777777" w:rsidR="0042376E" w:rsidRDefault="0042376E" w:rsidP="009D0FF0">
      <w:pPr>
        <w:pStyle w:val="Titre1"/>
      </w:pPr>
    </w:p>
    <w:p w14:paraId="4ED92AB9" w14:textId="77777777" w:rsidR="00EF5B30" w:rsidRDefault="00EF5B30" w:rsidP="00EF5B30"/>
    <w:p w14:paraId="7C48EC6C" w14:textId="77777777" w:rsidR="00537D89" w:rsidRDefault="00537D89" w:rsidP="00537D89">
      <w:pPr>
        <w:pStyle w:val="Titre1"/>
        <w:rPr>
          <w:rFonts w:asciiTheme="minorHAnsi" w:eastAsiaTheme="minorHAnsi" w:hAnsiTheme="minorHAnsi" w:cstheme="minorBidi"/>
          <w:b w:val="0"/>
          <w:bCs w:val="0"/>
          <w:color w:val="auto"/>
          <w:sz w:val="22"/>
          <w:szCs w:val="22"/>
        </w:rPr>
      </w:pPr>
      <w:bookmarkStart w:id="9" w:name="_Toc149722315"/>
    </w:p>
    <w:p w14:paraId="14A2D6AF" w14:textId="77777777" w:rsidR="00B73241" w:rsidRDefault="00B73241" w:rsidP="00B73241"/>
    <w:p w14:paraId="4612BD55" w14:textId="77777777" w:rsidR="00B73241" w:rsidRDefault="00B73241" w:rsidP="00B73241"/>
    <w:p w14:paraId="57F643D6" w14:textId="77777777" w:rsidR="00B73241" w:rsidRDefault="00B73241" w:rsidP="00B73241"/>
    <w:p w14:paraId="1D956068" w14:textId="77777777" w:rsidR="00B73241" w:rsidRDefault="00B73241" w:rsidP="00B73241"/>
    <w:p w14:paraId="06A02C55" w14:textId="77777777" w:rsidR="00B73241" w:rsidRDefault="00B73241" w:rsidP="00B73241"/>
    <w:p w14:paraId="38287234" w14:textId="77777777" w:rsidR="00B771D4" w:rsidRPr="00B771D4" w:rsidRDefault="00B771D4" w:rsidP="00B771D4"/>
    <w:p w14:paraId="02B209B7" w14:textId="77777777" w:rsidR="001D1B30" w:rsidRPr="006C6528" w:rsidRDefault="001D1B30" w:rsidP="006C6528">
      <w:pPr>
        <w:pStyle w:val="Titre1"/>
      </w:pPr>
      <w:bookmarkStart w:id="10" w:name="_Toc190347645"/>
      <w:bookmarkStart w:id="11" w:name="_Toc197763798"/>
      <w:r w:rsidRPr="006C6528">
        <w:lastRenderedPageBreak/>
        <w:t>Contexte</w:t>
      </w:r>
      <w:bookmarkEnd w:id="8"/>
      <w:bookmarkEnd w:id="7"/>
      <w:bookmarkEnd w:id="6"/>
      <w:bookmarkEnd w:id="5"/>
      <w:bookmarkEnd w:id="4"/>
      <w:bookmarkEnd w:id="3"/>
      <w:bookmarkEnd w:id="2"/>
      <w:bookmarkEnd w:id="1"/>
      <w:r w:rsidR="009725B7" w:rsidRPr="006C6528">
        <w:t xml:space="preserve"> et Justification</w:t>
      </w:r>
      <w:bookmarkEnd w:id="9"/>
      <w:bookmarkEnd w:id="10"/>
      <w:bookmarkEnd w:id="11"/>
    </w:p>
    <w:p w14:paraId="1B4E3AB6" w14:textId="77777777" w:rsidR="007C4477" w:rsidRPr="00775E78" w:rsidRDefault="007C4477" w:rsidP="007C4477">
      <w:pPr>
        <w:spacing w:before="100" w:beforeAutospacing="1" w:after="100" w:afterAutospacing="1" w:line="360" w:lineRule="auto"/>
        <w:jc w:val="both"/>
        <w:rPr>
          <w:rFonts w:ascii="Times New Roman" w:eastAsia="Times New Roman" w:hAnsi="Times New Roman" w:cs="Times New Roman"/>
          <w:sz w:val="24"/>
          <w:szCs w:val="24"/>
          <w:lang w:eastAsia="fr-FR"/>
        </w:rPr>
      </w:pPr>
      <w:bookmarkStart w:id="12" w:name="_Toc149057916"/>
      <w:bookmarkStart w:id="13" w:name="_Toc149058038"/>
      <w:bookmarkStart w:id="14" w:name="_Toc149058096"/>
      <w:bookmarkStart w:id="15" w:name="_Toc149059000"/>
      <w:bookmarkStart w:id="16" w:name="_Toc149059918"/>
      <w:bookmarkStart w:id="17" w:name="_Toc149062685"/>
      <w:bookmarkStart w:id="18" w:name="_Toc149063896"/>
      <w:bookmarkStart w:id="19" w:name="_Toc149066032"/>
      <w:bookmarkStart w:id="20" w:name="_Toc149116936"/>
      <w:bookmarkStart w:id="21" w:name="_Toc149117001"/>
      <w:bookmarkStart w:id="22" w:name="_Toc149117389"/>
      <w:r w:rsidRPr="00775E78">
        <w:rPr>
          <w:rFonts w:ascii="Times New Roman" w:eastAsia="Times New Roman" w:hAnsi="Times New Roman" w:cs="Times New Roman"/>
          <w:sz w:val="24"/>
          <w:szCs w:val="24"/>
          <w:lang w:eastAsia="fr-FR"/>
        </w:rPr>
        <w:t>Dans la wilaya du Guidimakha, cohabitent les communautés maures, soninkés et peulhs partageant les mêmes services sociaux economiques de bases, ressources naturelles et la même religion. Dans cette zone les besoins et aspiration de la jeunesse ne sont pas suffisamment couverts en termes d’éducation, de santé, de loisirs, de formation professionnelle, d’emplois et d’équité de genre. Il y’a aussi peu d’opportunités économiques. Nous notons aussi que les élections peuvent revêtir toujours des caractéristiques ethno-communautaires ajoutées a la situation d’en haut peuvent jouer à l’encontre de la cohesion sociale, augmentant ainsi les contradictions culturelles, raciales, ethniques et tribales, le manque de vivre ensemble et la soif de démocratie. La pauvreté et la confiscation de l’expression des jeunes et des populations sont les causes de l’extrémisme violent dans ces zones.</w:t>
      </w:r>
    </w:p>
    <w:p w14:paraId="232F065A" w14:textId="77777777" w:rsidR="007C4477" w:rsidRPr="00775E78" w:rsidRDefault="007C4477" w:rsidP="007C4477">
      <w:pPr>
        <w:spacing w:line="360" w:lineRule="auto"/>
        <w:jc w:val="both"/>
        <w:rPr>
          <w:rFonts w:ascii="Times New Roman" w:eastAsia="Times New Roman" w:hAnsi="Times New Roman" w:cs="Times New Roman"/>
          <w:sz w:val="24"/>
          <w:szCs w:val="24"/>
          <w:lang w:eastAsia="fr-FR"/>
        </w:rPr>
      </w:pPr>
      <w:r w:rsidRPr="00775E78">
        <w:rPr>
          <w:rFonts w:ascii="Times New Roman" w:eastAsia="Times New Roman" w:hAnsi="Times New Roman" w:cs="Times New Roman"/>
          <w:sz w:val="24"/>
          <w:szCs w:val="24"/>
          <w:lang w:eastAsia="fr-FR"/>
        </w:rPr>
        <w:t>Toutefois dans la wilaya du Guidimakha, cette situation est exacerbée d’une part, par des inégalités, au sein des populations autochtones, dans l’accès aux ressources pour les femmes, les jeunes et les franges marginalisées de la communauté et, d’autre part, par la convoitise des ressources naturelles entre éleveurs résidents et/ou transhumants et agriculteurs, qui se disputent l’occupation et l’exploitation des espaces, précisément dans le bassin du Karakoro. Cette situation est préoccupante dans la mesure où, au-delà des considérations d’équité et de justice sociale, elle fragilise la coexistence pacifique des communautés. Parce qu’elle est entretenue, ces dernières années, par des conflits fonciers en rapport avec la perception tribale de la propriété foncière. En effet, les inégalités sont telles que les ressentiments de discrimination sexiste dans l'accès à la terre et de désespoir chez les jeunes, de plus en plus frustrés par le chômage et l’absence d’opportunités, pourraient constituer une source favorable à la radicalisation et à l’extrémisme violents.</w:t>
      </w:r>
    </w:p>
    <w:p w14:paraId="5E1360F1" w14:textId="4653A0BD" w:rsidR="007C4477" w:rsidRPr="00775E78" w:rsidRDefault="007C4477" w:rsidP="007C4477">
      <w:pPr>
        <w:spacing w:line="360" w:lineRule="auto"/>
        <w:jc w:val="both"/>
        <w:rPr>
          <w:rFonts w:ascii="Times New Roman" w:eastAsia="Times New Roman" w:hAnsi="Times New Roman" w:cs="Times New Roman"/>
          <w:sz w:val="24"/>
          <w:szCs w:val="24"/>
          <w:lang w:eastAsia="fr-FR"/>
        </w:rPr>
      </w:pPr>
      <w:r w:rsidRPr="00775E78">
        <w:rPr>
          <w:rFonts w:ascii="Times New Roman" w:eastAsia="Times New Roman" w:hAnsi="Times New Roman" w:cs="Times New Roman"/>
          <w:sz w:val="24"/>
          <w:szCs w:val="24"/>
          <w:lang w:eastAsia="fr-FR"/>
        </w:rPr>
        <w:t>Au Guidimakha, les séquelles de l’esclavage et la propagation des discours</w:t>
      </w:r>
      <w:r w:rsidR="00E339F9">
        <w:rPr>
          <w:rFonts w:ascii="Times New Roman" w:eastAsia="Times New Roman" w:hAnsi="Times New Roman" w:cs="Times New Roman"/>
          <w:sz w:val="24"/>
          <w:szCs w:val="24"/>
          <w:lang w:eastAsia="fr-FR"/>
        </w:rPr>
        <w:t xml:space="preserve"> inappropriés dans les  mahadras et mosquées</w:t>
      </w:r>
      <w:r w:rsidRPr="00775E78">
        <w:rPr>
          <w:rFonts w:ascii="Times New Roman" w:eastAsia="Times New Roman" w:hAnsi="Times New Roman" w:cs="Times New Roman"/>
          <w:sz w:val="24"/>
          <w:szCs w:val="24"/>
          <w:lang w:eastAsia="fr-FR"/>
        </w:rPr>
        <w:t xml:space="preserve"> nourrissent les conflits fonciers et religieux.</w:t>
      </w:r>
    </w:p>
    <w:p w14:paraId="287AEADF" w14:textId="77777777" w:rsidR="007C4477" w:rsidRPr="00775E78" w:rsidRDefault="007C4477" w:rsidP="007C4477">
      <w:pPr>
        <w:spacing w:before="100" w:beforeAutospacing="1" w:after="100" w:afterAutospacing="1" w:line="360" w:lineRule="auto"/>
        <w:jc w:val="both"/>
        <w:rPr>
          <w:rFonts w:ascii="Times New Roman" w:eastAsia="Times New Roman" w:hAnsi="Times New Roman" w:cs="Times New Roman"/>
          <w:sz w:val="24"/>
          <w:szCs w:val="24"/>
          <w:lang w:eastAsia="fr-FR"/>
        </w:rPr>
      </w:pPr>
      <w:r w:rsidRPr="00775E78">
        <w:rPr>
          <w:rFonts w:ascii="Times New Roman" w:eastAsia="Times New Roman" w:hAnsi="Times New Roman" w:cs="Times New Roman"/>
          <w:sz w:val="24"/>
          <w:szCs w:val="24"/>
          <w:lang w:eastAsia="fr-FR"/>
        </w:rPr>
        <w:t xml:space="preserve">Tous ces facteurs sont doublés d’un sentiment de marginalisation de nombreuses franges de la population qui se sentent exclues à cause du non accès à l’Etat civil et de non-participation aux activités de décisions </w:t>
      </w:r>
    </w:p>
    <w:p w14:paraId="0E914761" w14:textId="63FF5198" w:rsidR="007C4477" w:rsidRPr="00775E78" w:rsidRDefault="007C4477" w:rsidP="007C4477">
      <w:pPr>
        <w:spacing w:line="360" w:lineRule="auto"/>
        <w:jc w:val="both"/>
        <w:rPr>
          <w:rFonts w:ascii="Times New Roman" w:eastAsia="Times New Roman" w:hAnsi="Times New Roman" w:cs="Times New Roman"/>
          <w:sz w:val="24"/>
          <w:szCs w:val="24"/>
          <w:lang w:eastAsia="fr-FR"/>
        </w:rPr>
      </w:pPr>
      <w:r w:rsidRPr="00775E78">
        <w:rPr>
          <w:rFonts w:ascii="Times New Roman" w:eastAsia="Times New Roman" w:hAnsi="Times New Roman" w:cs="Times New Roman"/>
          <w:sz w:val="24"/>
          <w:szCs w:val="24"/>
          <w:lang w:eastAsia="fr-FR"/>
        </w:rPr>
        <w:t>Dans l’optique de prévention de l’extremisme violent chez les jeunes des Moughataa de Khabou et de Ould Yenge dans un contexte marqué par l’insécurité</w:t>
      </w:r>
      <w:r w:rsidR="004B671E" w:rsidRPr="00775E78">
        <w:rPr>
          <w:rFonts w:ascii="Times New Roman" w:eastAsia="Times New Roman" w:hAnsi="Times New Roman" w:cs="Times New Roman"/>
          <w:sz w:val="24"/>
          <w:szCs w:val="24"/>
          <w:lang w:eastAsia="fr-FR"/>
        </w:rPr>
        <w:t xml:space="preserve"> et l’exposition des jeunes </w:t>
      </w:r>
      <w:r w:rsidRPr="00775E78">
        <w:rPr>
          <w:rFonts w:ascii="Times New Roman" w:eastAsia="Times New Roman" w:hAnsi="Times New Roman" w:cs="Times New Roman"/>
          <w:sz w:val="24"/>
          <w:szCs w:val="24"/>
          <w:lang w:eastAsia="fr-FR"/>
        </w:rPr>
        <w:t xml:space="preserve"> </w:t>
      </w:r>
      <w:r w:rsidRPr="00775E78">
        <w:rPr>
          <w:rFonts w:ascii="Times New Roman" w:eastAsia="Times New Roman" w:hAnsi="Times New Roman" w:cs="Times New Roman"/>
          <w:sz w:val="24"/>
          <w:szCs w:val="24"/>
          <w:lang w:eastAsia="fr-FR"/>
        </w:rPr>
        <w:lastRenderedPageBreak/>
        <w:t>grandissante</w:t>
      </w:r>
      <w:r w:rsidR="004B671E" w:rsidRPr="00775E78">
        <w:rPr>
          <w:rFonts w:ascii="Times New Roman" w:eastAsia="Times New Roman" w:hAnsi="Times New Roman" w:cs="Times New Roman"/>
          <w:sz w:val="24"/>
          <w:szCs w:val="24"/>
          <w:lang w:eastAsia="fr-FR"/>
        </w:rPr>
        <w:t>s</w:t>
      </w:r>
      <w:r w:rsidRPr="00775E78">
        <w:rPr>
          <w:rFonts w:ascii="Times New Roman" w:eastAsia="Times New Roman" w:hAnsi="Times New Roman" w:cs="Times New Roman"/>
          <w:sz w:val="24"/>
          <w:szCs w:val="24"/>
          <w:lang w:eastAsia="fr-FR"/>
        </w:rPr>
        <w:t xml:space="preserve"> surtout au niveau de la frontière bien poreuse avec le mouvement des personnes et même des malfaiteurs dans la région du Guidimakha, ID, initiatives pour le Développement par son projet ACP, « Actions citoyenne pour la paix en Mauritanie » a effectué des formations sur les filières </w:t>
      </w:r>
      <w:r w:rsidR="00FA1A02" w:rsidRPr="00775E78">
        <w:rPr>
          <w:rFonts w:ascii="Times New Roman" w:eastAsia="Times New Roman" w:hAnsi="Times New Roman" w:cs="Times New Roman"/>
          <w:sz w:val="24"/>
          <w:szCs w:val="24"/>
          <w:lang w:eastAsia="fr-FR"/>
        </w:rPr>
        <w:t xml:space="preserve">des filets de </w:t>
      </w:r>
      <w:r w:rsidR="00B312F3" w:rsidRPr="00775E78">
        <w:rPr>
          <w:rFonts w:ascii="Times New Roman" w:eastAsia="Times New Roman" w:hAnsi="Times New Roman" w:cs="Times New Roman"/>
          <w:sz w:val="24"/>
          <w:szCs w:val="24"/>
          <w:lang w:eastAsia="fr-FR"/>
        </w:rPr>
        <w:t>sécurité</w:t>
      </w:r>
      <w:r w:rsidR="001664E6">
        <w:rPr>
          <w:rFonts w:ascii="Times New Roman" w:eastAsia="Times New Roman" w:hAnsi="Times New Roman" w:cs="Times New Roman"/>
          <w:sz w:val="24"/>
          <w:szCs w:val="24"/>
          <w:lang w:eastAsia="fr-FR"/>
        </w:rPr>
        <w:t xml:space="preserve">  comme </w:t>
      </w:r>
      <w:r w:rsidR="00A97213">
        <w:rPr>
          <w:rFonts w:ascii="Times New Roman" w:eastAsia="Times New Roman" w:hAnsi="Times New Roman" w:cs="Times New Roman"/>
          <w:sz w:val="24"/>
          <w:szCs w:val="24"/>
          <w:lang w:eastAsia="fr-FR"/>
        </w:rPr>
        <w:t xml:space="preserve"> la teinture, le maraichage, la saponification</w:t>
      </w:r>
      <w:r w:rsidR="001664E6">
        <w:rPr>
          <w:rFonts w:ascii="Times New Roman" w:eastAsia="Times New Roman" w:hAnsi="Times New Roman" w:cs="Times New Roman"/>
          <w:sz w:val="24"/>
          <w:szCs w:val="24"/>
          <w:lang w:eastAsia="fr-FR"/>
        </w:rPr>
        <w:t xml:space="preserve"> et la fabrication des grillage, électricité bâtiments, énergie solaire, couture</w:t>
      </w:r>
      <w:r w:rsidR="00A97213">
        <w:rPr>
          <w:rFonts w:ascii="Times New Roman" w:eastAsia="Times New Roman" w:hAnsi="Times New Roman" w:cs="Times New Roman"/>
          <w:sz w:val="24"/>
          <w:szCs w:val="24"/>
          <w:lang w:eastAsia="fr-FR"/>
        </w:rPr>
        <w:t>.</w:t>
      </w:r>
    </w:p>
    <w:p w14:paraId="06938F6D" w14:textId="7DDCE569" w:rsidR="007C4477" w:rsidRPr="00775E78" w:rsidRDefault="007C4477" w:rsidP="007C4477">
      <w:pPr>
        <w:spacing w:line="360" w:lineRule="auto"/>
        <w:jc w:val="both"/>
        <w:rPr>
          <w:rFonts w:ascii="Times New Roman" w:eastAsia="Times New Roman" w:hAnsi="Times New Roman" w:cs="Times New Roman"/>
          <w:sz w:val="24"/>
          <w:szCs w:val="24"/>
          <w:lang w:eastAsia="fr-FR"/>
        </w:rPr>
      </w:pPr>
      <w:r w:rsidRPr="00775E78">
        <w:rPr>
          <w:rFonts w:ascii="Times New Roman" w:eastAsia="Times New Roman" w:hAnsi="Times New Roman" w:cs="Times New Roman"/>
          <w:sz w:val="24"/>
          <w:szCs w:val="24"/>
          <w:lang w:eastAsia="fr-FR"/>
        </w:rPr>
        <w:t>Ces formations s’inscriv</w:t>
      </w:r>
      <w:r w:rsidR="00E75B3E">
        <w:rPr>
          <w:rFonts w:ascii="Times New Roman" w:eastAsia="Times New Roman" w:hAnsi="Times New Roman" w:cs="Times New Roman"/>
          <w:sz w:val="24"/>
          <w:szCs w:val="24"/>
          <w:lang w:eastAsia="fr-FR"/>
        </w:rPr>
        <w:t>ai</w:t>
      </w:r>
      <w:r w:rsidRPr="00775E78">
        <w:rPr>
          <w:rFonts w:ascii="Times New Roman" w:eastAsia="Times New Roman" w:hAnsi="Times New Roman" w:cs="Times New Roman"/>
          <w:sz w:val="24"/>
          <w:szCs w:val="24"/>
          <w:lang w:eastAsia="fr-FR"/>
        </w:rPr>
        <w:t xml:space="preserve">ent dans </w:t>
      </w:r>
      <w:r w:rsidR="00ED0E86" w:rsidRPr="00775E78">
        <w:rPr>
          <w:rFonts w:ascii="Times New Roman" w:eastAsia="Times New Roman" w:hAnsi="Times New Roman" w:cs="Times New Roman"/>
          <w:sz w:val="24"/>
          <w:szCs w:val="24"/>
          <w:lang w:eastAsia="fr-FR"/>
        </w:rPr>
        <w:t xml:space="preserve">la création de l’auto-emploi et auto-insertion permettant aux jeunes de vivre décemment leurs métiers de façon digne et </w:t>
      </w:r>
      <w:r w:rsidR="00A1307D" w:rsidRPr="00775E78">
        <w:rPr>
          <w:rFonts w:ascii="Times New Roman" w:eastAsia="Times New Roman" w:hAnsi="Times New Roman" w:cs="Times New Roman"/>
          <w:sz w:val="24"/>
          <w:szCs w:val="24"/>
          <w:lang w:eastAsia="fr-FR"/>
        </w:rPr>
        <w:t xml:space="preserve">respectueux. Ces jeunes sont en majorité </w:t>
      </w:r>
      <w:r w:rsidR="007B78A4" w:rsidRPr="00775E78">
        <w:rPr>
          <w:rFonts w:ascii="Times New Roman" w:eastAsia="Times New Roman" w:hAnsi="Times New Roman" w:cs="Times New Roman"/>
          <w:sz w:val="24"/>
          <w:szCs w:val="24"/>
          <w:lang w:eastAsia="fr-FR"/>
        </w:rPr>
        <w:t>feminines, de</w:t>
      </w:r>
      <w:r w:rsidR="00A1307D" w:rsidRPr="00775E78">
        <w:rPr>
          <w:rFonts w:ascii="Times New Roman" w:eastAsia="Times New Roman" w:hAnsi="Times New Roman" w:cs="Times New Roman"/>
          <w:sz w:val="24"/>
          <w:szCs w:val="24"/>
          <w:lang w:eastAsia="fr-FR"/>
        </w:rPr>
        <w:t xml:space="preserve"> faibles niveaux d’instruction et sont composés des peulhs, des soninkés et des </w:t>
      </w:r>
      <w:r w:rsidR="00C00361" w:rsidRPr="00E75B3E">
        <w:rPr>
          <w:rFonts w:ascii="Times New Roman" w:hAnsi="Times New Roman" w:cs="Times New Roman"/>
          <w:color w:val="000000" w:themeColor="text1"/>
          <w:sz w:val="24"/>
          <w:szCs w:val="24"/>
        </w:rPr>
        <w:t>est</w:t>
      </w:r>
      <w:r w:rsidR="00C00361">
        <w:rPr>
          <w:rFonts w:ascii="Times New Roman" w:hAnsi="Times New Roman" w:cs="Times New Roman"/>
          <w:color w:val="000000" w:themeColor="text1"/>
          <w:sz w:val="24"/>
          <w:szCs w:val="24"/>
        </w:rPr>
        <w:t xml:space="preserve"> </w:t>
      </w:r>
      <w:r w:rsidR="00A1307D" w:rsidRPr="00775E78">
        <w:rPr>
          <w:rFonts w:ascii="Times New Roman" w:eastAsia="Times New Roman" w:hAnsi="Times New Roman" w:cs="Times New Roman"/>
          <w:sz w:val="24"/>
          <w:szCs w:val="24"/>
          <w:lang w:eastAsia="fr-FR"/>
        </w:rPr>
        <w:t>hassanophones.</w:t>
      </w:r>
    </w:p>
    <w:p w14:paraId="2D544F9B" w14:textId="69A299F5" w:rsidR="00210B46" w:rsidRPr="00775E78" w:rsidRDefault="004544E9" w:rsidP="009947BB">
      <w:pPr>
        <w:spacing w:after="200"/>
        <w:jc w:val="both"/>
        <w:rPr>
          <w:sz w:val="24"/>
          <w:szCs w:val="24"/>
        </w:rPr>
      </w:pPr>
      <w:r w:rsidRPr="00775E78">
        <w:rPr>
          <w:rFonts w:ascii="Times New Roman" w:hAnsi="Times New Roman" w:cs="Times New Roman"/>
          <w:color w:val="000000" w:themeColor="text1"/>
          <w:sz w:val="24"/>
          <w:szCs w:val="24"/>
        </w:rPr>
        <w:t>C’est dans ce contexte qu</w:t>
      </w:r>
      <w:r w:rsidR="00ED0E86" w:rsidRPr="00775E78">
        <w:rPr>
          <w:rFonts w:ascii="Times New Roman" w:hAnsi="Times New Roman" w:cs="Times New Roman"/>
          <w:color w:val="000000" w:themeColor="text1"/>
          <w:sz w:val="24"/>
          <w:szCs w:val="24"/>
        </w:rPr>
        <w:t>’ACP</w:t>
      </w:r>
      <w:r w:rsidR="00492452" w:rsidRPr="00775E78">
        <w:rPr>
          <w:rFonts w:ascii="Times New Roman" w:hAnsi="Times New Roman" w:cs="Times New Roman"/>
          <w:color w:val="000000" w:themeColor="text1"/>
          <w:sz w:val="24"/>
          <w:szCs w:val="24"/>
        </w:rPr>
        <w:t>, cherche</w:t>
      </w:r>
      <w:r w:rsidRPr="00775E78">
        <w:rPr>
          <w:rFonts w:ascii="Times New Roman" w:hAnsi="Times New Roman" w:cs="Times New Roman"/>
          <w:color w:val="000000" w:themeColor="text1"/>
          <w:sz w:val="24"/>
          <w:szCs w:val="24"/>
        </w:rPr>
        <w:t xml:space="preserve"> le service d’un</w:t>
      </w:r>
      <w:r w:rsidR="00ED0E86" w:rsidRPr="00775E78">
        <w:rPr>
          <w:rFonts w:ascii="Times New Roman" w:hAnsi="Times New Roman" w:cs="Times New Roman"/>
          <w:color w:val="000000" w:themeColor="text1"/>
          <w:sz w:val="24"/>
          <w:szCs w:val="24"/>
        </w:rPr>
        <w:t xml:space="preserve"> consultant </w:t>
      </w:r>
      <w:r w:rsidR="00FA1A02" w:rsidRPr="00775E78">
        <w:rPr>
          <w:rFonts w:ascii="Times New Roman" w:hAnsi="Times New Roman" w:cs="Times New Roman"/>
          <w:color w:val="000000" w:themeColor="text1"/>
          <w:sz w:val="24"/>
          <w:szCs w:val="24"/>
        </w:rPr>
        <w:t xml:space="preserve">pour </w:t>
      </w:r>
      <w:r w:rsidR="0093598B">
        <w:rPr>
          <w:rFonts w:ascii="Times New Roman" w:hAnsi="Times New Roman" w:cs="Times New Roman"/>
          <w:color w:val="000000" w:themeColor="text1"/>
          <w:sz w:val="24"/>
          <w:szCs w:val="24"/>
        </w:rPr>
        <w:t xml:space="preserve">établir un profil type de bon mentor et de concevoir des outils harmonisés sur les techniques </w:t>
      </w:r>
      <w:r w:rsidR="00813782">
        <w:rPr>
          <w:rFonts w:ascii="Times New Roman" w:hAnsi="Times New Roman" w:cs="Times New Roman"/>
          <w:color w:val="000000" w:themeColor="text1"/>
          <w:sz w:val="24"/>
          <w:szCs w:val="24"/>
        </w:rPr>
        <w:t>du mentor</w:t>
      </w:r>
      <w:r w:rsidR="0093598B">
        <w:rPr>
          <w:rFonts w:ascii="Times New Roman" w:hAnsi="Times New Roman" w:cs="Times New Roman"/>
          <w:color w:val="000000" w:themeColor="text1"/>
          <w:sz w:val="24"/>
          <w:szCs w:val="24"/>
        </w:rPr>
        <w:t> </w:t>
      </w:r>
    </w:p>
    <w:p w14:paraId="1B2F0100" w14:textId="2FC17FE5" w:rsidR="008B27AC" w:rsidRPr="006C6528" w:rsidRDefault="00A576E5" w:rsidP="006C6528">
      <w:pPr>
        <w:pStyle w:val="Titre1"/>
      </w:pPr>
      <w:r w:rsidRPr="00537D89">
        <w:t xml:space="preserve">          </w:t>
      </w:r>
      <w:bookmarkStart w:id="23" w:name="_Toc149722316"/>
      <w:bookmarkStart w:id="24" w:name="_Toc190347646"/>
      <w:bookmarkStart w:id="25" w:name="_Toc197763799"/>
      <w:r w:rsidR="00B7569E" w:rsidRPr="006C6528">
        <w:t>Objectif</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DEADAC3" w14:textId="2FBB9100" w:rsidR="001118CB" w:rsidRPr="00A027D8" w:rsidRDefault="001118CB" w:rsidP="001118CB">
      <w:pPr>
        <w:rPr>
          <w:rFonts w:ascii="Times New Roman" w:hAnsi="Times New Roman" w:cs="Times New Roman"/>
          <w:iCs/>
          <w:color w:val="000000" w:themeColor="text1"/>
          <w:sz w:val="24"/>
          <w:szCs w:val="24"/>
          <w:lang w:val="fr-BE"/>
        </w:rPr>
      </w:pPr>
      <w:bookmarkStart w:id="26" w:name="_Hlk190587858"/>
      <w:r w:rsidRPr="00A027D8">
        <w:rPr>
          <w:rFonts w:ascii="Times New Roman" w:hAnsi="Times New Roman" w:cs="Times New Roman"/>
          <w:color w:val="000000" w:themeColor="text1"/>
          <w:sz w:val="24"/>
          <w:szCs w:val="24"/>
        </w:rPr>
        <w:t>L’objectif général d</w:t>
      </w:r>
      <w:r w:rsidR="00613EFF" w:rsidRPr="00A027D8">
        <w:rPr>
          <w:rFonts w:ascii="Times New Roman" w:hAnsi="Times New Roman" w:cs="Times New Roman"/>
          <w:color w:val="000000" w:themeColor="text1"/>
          <w:sz w:val="24"/>
          <w:szCs w:val="24"/>
        </w:rPr>
        <w:t xml:space="preserve">e mettre à la disposition des jeunes formés une dizaine de mentors pour leur appui et </w:t>
      </w:r>
      <w:r w:rsidR="00A027D8" w:rsidRPr="00A027D8">
        <w:rPr>
          <w:rFonts w:ascii="Times New Roman" w:hAnsi="Times New Roman" w:cs="Times New Roman"/>
          <w:color w:val="000000" w:themeColor="text1"/>
          <w:sz w:val="24"/>
          <w:szCs w:val="24"/>
        </w:rPr>
        <w:t>coaching</w:t>
      </w:r>
      <w:r w:rsidR="00613EFF" w:rsidRPr="00A027D8">
        <w:rPr>
          <w:rFonts w:ascii="Times New Roman" w:hAnsi="Times New Roman" w:cs="Times New Roman"/>
          <w:color w:val="000000" w:themeColor="text1"/>
          <w:sz w:val="24"/>
          <w:szCs w:val="24"/>
        </w:rPr>
        <w:t xml:space="preserve"> </w:t>
      </w:r>
    </w:p>
    <w:bookmarkEnd w:id="26"/>
    <w:p w14:paraId="75D74C52" w14:textId="77777777" w:rsidR="001118CB" w:rsidRPr="001118CB" w:rsidRDefault="001118CB" w:rsidP="001118CB">
      <w:pPr>
        <w:ind w:left="720"/>
        <w:rPr>
          <w:rFonts w:ascii="Poppins" w:hAnsi="Poppins" w:cs="Poppins"/>
          <w:b/>
          <w:color w:val="000000" w:themeColor="text1"/>
          <w:sz w:val="24"/>
          <w:szCs w:val="24"/>
        </w:rPr>
      </w:pPr>
      <w:r w:rsidRPr="001118CB">
        <w:rPr>
          <w:rFonts w:ascii="Poppins" w:hAnsi="Poppins" w:cs="Poppins"/>
          <w:b/>
          <w:color w:val="000000" w:themeColor="text1"/>
          <w:sz w:val="24"/>
          <w:szCs w:val="24"/>
        </w:rPr>
        <w:t xml:space="preserve">Objectifs spécifiques </w:t>
      </w:r>
    </w:p>
    <w:p w14:paraId="75426937" w14:textId="06363005" w:rsidR="001A7795" w:rsidRPr="00E75B3E" w:rsidRDefault="001A7795" w:rsidP="006C6528">
      <w:pPr>
        <w:pStyle w:val="Titre1"/>
        <w:rPr>
          <w:rFonts w:ascii="Times New Roman" w:eastAsiaTheme="minorHAnsi" w:hAnsi="Times New Roman" w:cs="Times New Roman"/>
          <w:b w:val="0"/>
          <w:bCs w:val="0"/>
          <w:color w:val="000000" w:themeColor="text1"/>
          <w:sz w:val="24"/>
          <w:szCs w:val="24"/>
        </w:rPr>
      </w:pPr>
      <w:bookmarkStart w:id="27" w:name="_Toc197763800"/>
      <w:bookmarkStart w:id="28" w:name="_Toc190347647"/>
      <w:r w:rsidRPr="00E75B3E">
        <w:rPr>
          <w:rFonts w:ascii="Times New Roman" w:eastAsiaTheme="minorHAnsi" w:hAnsi="Times New Roman" w:cs="Times New Roman"/>
          <w:b w:val="0"/>
          <w:bCs w:val="0"/>
          <w:color w:val="000000" w:themeColor="text1"/>
          <w:sz w:val="24"/>
          <w:szCs w:val="24"/>
        </w:rPr>
        <w:t>De façon plus détaillée, cette consultation vise à :</w:t>
      </w:r>
      <w:bookmarkEnd w:id="27"/>
    </w:p>
    <w:p w14:paraId="4D35F7E9" w14:textId="0B1C17FD" w:rsidR="00ED65DD" w:rsidRPr="00B23B2C" w:rsidRDefault="001A7795" w:rsidP="00B23B2C">
      <w:pPr>
        <w:pStyle w:val="Paragraphedeliste"/>
        <w:numPr>
          <w:ilvl w:val="0"/>
          <w:numId w:val="10"/>
        </w:numPr>
        <w:rPr>
          <w:rFonts w:ascii="Times New Roman" w:hAnsi="Times New Roman" w:cs="Times New Roman"/>
          <w:sz w:val="24"/>
          <w:szCs w:val="24"/>
        </w:rPr>
      </w:pPr>
      <w:r w:rsidRPr="00E75B3E">
        <w:rPr>
          <w:rFonts w:ascii="Times New Roman" w:hAnsi="Times New Roman" w:cs="Times New Roman"/>
          <w:color w:val="000000" w:themeColor="text1"/>
          <w:sz w:val="24"/>
          <w:szCs w:val="24"/>
        </w:rPr>
        <w:t xml:space="preserve"> Préparer </w:t>
      </w:r>
      <w:r w:rsidR="00613EFF" w:rsidRPr="00E75B3E">
        <w:rPr>
          <w:rFonts w:ascii="Times New Roman" w:hAnsi="Times New Roman" w:cs="Times New Roman"/>
          <w:color w:val="000000" w:themeColor="text1"/>
          <w:sz w:val="24"/>
          <w:szCs w:val="24"/>
        </w:rPr>
        <w:t xml:space="preserve">un </w:t>
      </w:r>
      <w:r w:rsidR="00613EFF">
        <w:rPr>
          <w:rFonts w:ascii="Times New Roman" w:hAnsi="Times New Roman" w:cs="Times New Roman"/>
          <w:color w:val="000000" w:themeColor="text1"/>
          <w:sz w:val="24"/>
          <w:szCs w:val="24"/>
        </w:rPr>
        <w:t xml:space="preserve">profil de </w:t>
      </w:r>
      <w:r w:rsidR="00A027D8">
        <w:rPr>
          <w:rFonts w:ascii="Times New Roman" w:hAnsi="Times New Roman" w:cs="Times New Roman"/>
          <w:color w:val="000000" w:themeColor="text1"/>
          <w:sz w:val="24"/>
          <w:szCs w:val="24"/>
        </w:rPr>
        <w:t xml:space="preserve">mentors </w:t>
      </w:r>
      <w:r w:rsidR="00B23B2C">
        <w:rPr>
          <w:rFonts w:ascii="Times New Roman" w:hAnsi="Times New Roman" w:cs="Times New Roman"/>
          <w:color w:val="000000" w:themeColor="text1"/>
          <w:sz w:val="24"/>
          <w:szCs w:val="24"/>
        </w:rPr>
        <w:t>permettant de sélectionner dix jeunes mentors</w:t>
      </w:r>
      <w:r w:rsidR="00613EFF" w:rsidRPr="00B23B2C">
        <w:rPr>
          <w:rFonts w:ascii="Times New Roman" w:hAnsi="Times New Roman" w:cs="Times New Roman"/>
          <w:color w:val="000000" w:themeColor="text1"/>
          <w:sz w:val="24"/>
          <w:szCs w:val="24"/>
        </w:rPr>
        <w:t xml:space="preserve"> selon des critères spécifiques à la </w:t>
      </w:r>
      <w:r w:rsidR="00A027D8" w:rsidRPr="00B23B2C">
        <w:rPr>
          <w:rFonts w:ascii="Times New Roman" w:hAnsi="Times New Roman" w:cs="Times New Roman"/>
          <w:color w:val="000000" w:themeColor="text1"/>
          <w:sz w:val="24"/>
          <w:szCs w:val="24"/>
        </w:rPr>
        <w:t xml:space="preserve">thématique de la prévention, aux activités de résilience face à l’extremisme violent et aux </w:t>
      </w:r>
      <w:r w:rsidR="00613EFF" w:rsidRPr="00B23B2C">
        <w:rPr>
          <w:rFonts w:ascii="Times New Roman" w:hAnsi="Times New Roman" w:cs="Times New Roman"/>
          <w:color w:val="000000" w:themeColor="text1"/>
          <w:sz w:val="24"/>
          <w:szCs w:val="24"/>
        </w:rPr>
        <w:t xml:space="preserve">diplômes, </w:t>
      </w:r>
      <w:r w:rsidR="00A027D8" w:rsidRPr="00B23B2C">
        <w:rPr>
          <w:rFonts w:ascii="Times New Roman" w:hAnsi="Times New Roman" w:cs="Times New Roman"/>
          <w:color w:val="000000" w:themeColor="text1"/>
          <w:sz w:val="24"/>
          <w:szCs w:val="24"/>
        </w:rPr>
        <w:t>expériences professionnelles incluant</w:t>
      </w:r>
      <w:r w:rsidRPr="00B23B2C">
        <w:rPr>
          <w:rFonts w:ascii="Times New Roman" w:hAnsi="Times New Roman" w:cs="Times New Roman"/>
          <w:color w:val="000000" w:themeColor="text1"/>
          <w:sz w:val="24"/>
          <w:szCs w:val="24"/>
        </w:rPr>
        <w:t xml:space="preserve"> des outils de travail appropriés pour chaque sous-thèmes</w:t>
      </w:r>
      <w:r w:rsidR="00ED65DD" w:rsidRPr="00B23B2C">
        <w:rPr>
          <w:rFonts w:ascii="Times New Roman" w:hAnsi="Times New Roman" w:cs="Times New Roman"/>
          <w:color w:val="000000" w:themeColor="text1"/>
          <w:sz w:val="24"/>
          <w:szCs w:val="24"/>
        </w:rPr>
        <w:t> ;</w:t>
      </w:r>
    </w:p>
    <w:p w14:paraId="0FDD0D9C" w14:textId="22E38E5E" w:rsidR="00ED65DD" w:rsidRPr="00E75B3E" w:rsidRDefault="001A7795" w:rsidP="006C6528">
      <w:pPr>
        <w:pStyle w:val="Paragraphedeliste"/>
        <w:numPr>
          <w:ilvl w:val="0"/>
          <w:numId w:val="10"/>
        </w:numPr>
        <w:rPr>
          <w:rFonts w:ascii="Times New Roman" w:hAnsi="Times New Roman" w:cs="Times New Roman"/>
          <w:sz w:val="24"/>
          <w:szCs w:val="24"/>
        </w:rPr>
      </w:pPr>
      <w:r w:rsidRPr="00E75B3E">
        <w:rPr>
          <w:rFonts w:ascii="Times New Roman" w:hAnsi="Times New Roman" w:cs="Times New Roman"/>
          <w:color w:val="000000" w:themeColor="text1"/>
          <w:sz w:val="24"/>
          <w:szCs w:val="24"/>
        </w:rPr>
        <w:t xml:space="preserve"> </w:t>
      </w:r>
      <w:r w:rsidR="00A027D8">
        <w:rPr>
          <w:rFonts w:ascii="Times New Roman" w:hAnsi="Times New Roman" w:cs="Times New Roman"/>
          <w:color w:val="000000" w:themeColor="text1"/>
          <w:sz w:val="24"/>
          <w:szCs w:val="24"/>
        </w:rPr>
        <w:t>De concevoir des outils harmonisés sur les techniques du mentorat</w:t>
      </w:r>
      <w:r w:rsidR="00ED65DD" w:rsidRPr="00E75B3E">
        <w:rPr>
          <w:rFonts w:ascii="Times New Roman" w:hAnsi="Times New Roman" w:cs="Times New Roman"/>
          <w:color w:val="000000" w:themeColor="text1"/>
          <w:sz w:val="24"/>
          <w:szCs w:val="24"/>
        </w:rPr>
        <w:t> ;</w:t>
      </w:r>
    </w:p>
    <w:p w14:paraId="17DCBEFB" w14:textId="3F00A5CE" w:rsidR="00ED65DD" w:rsidRPr="00E75B3E" w:rsidRDefault="001A7795" w:rsidP="006C6528">
      <w:pPr>
        <w:pStyle w:val="Paragraphedeliste"/>
        <w:numPr>
          <w:ilvl w:val="0"/>
          <w:numId w:val="10"/>
        </w:numPr>
        <w:rPr>
          <w:rFonts w:ascii="Times New Roman" w:hAnsi="Times New Roman" w:cs="Times New Roman"/>
          <w:sz w:val="24"/>
          <w:szCs w:val="24"/>
        </w:rPr>
      </w:pPr>
      <w:r w:rsidRPr="00E75B3E">
        <w:rPr>
          <w:rFonts w:ascii="Times New Roman" w:hAnsi="Times New Roman" w:cs="Times New Roman"/>
          <w:color w:val="000000" w:themeColor="text1"/>
          <w:sz w:val="24"/>
          <w:szCs w:val="24"/>
        </w:rPr>
        <w:t>• Renforcer les connaissances des bénéficiaires sur des concepts de base relatifs au démarrage</w:t>
      </w:r>
      <w:r w:rsidR="00252460">
        <w:rPr>
          <w:rFonts w:ascii="Times New Roman" w:hAnsi="Times New Roman" w:cs="Times New Roman"/>
          <w:color w:val="000000" w:themeColor="text1"/>
          <w:sz w:val="24"/>
          <w:szCs w:val="24"/>
        </w:rPr>
        <w:t xml:space="preserve"> des AGR</w:t>
      </w:r>
      <w:r w:rsidRPr="00E75B3E">
        <w:rPr>
          <w:rFonts w:ascii="Times New Roman" w:hAnsi="Times New Roman" w:cs="Times New Roman"/>
          <w:color w:val="000000" w:themeColor="text1"/>
          <w:sz w:val="24"/>
          <w:szCs w:val="24"/>
        </w:rPr>
        <w:t xml:space="preserve"> et à la gestion d’entreprise</w:t>
      </w:r>
      <w:r w:rsidR="00ED65DD" w:rsidRPr="00E75B3E">
        <w:rPr>
          <w:rFonts w:ascii="Times New Roman" w:hAnsi="Times New Roman" w:cs="Times New Roman"/>
          <w:color w:val="000000" w:themeColor="text1"/>
          <w:sz w:val="24"/>
          <w:szCs w:val="24"/>
        </w:rPr>
        <w:t> ;</w:t>
      </w:r>
    </w:p>
    <w:p w14:paraId="5B7E98A0" w14:textId="77777777" w:rsidR="00ED65DD" w:rsidRPr="00E75B3E" w:rsidRDefault="001A7795" w:rsidP="006C6528">
      <w:pPr>
        <w:pStyle w:val="Paragraphedeliste"/>
        <w:numPr>
          <w:ilvl w:val="0"/>
          <w:numId w:val="10"/>
        </w:numPr>
        <w:rPr>
          <w:rFonts w:ascii="Times New Roman" w:hAnsi="Times New Roman" w:cs="Times New Roman"/>
          <w:sz w:val="24"/>
          <w:szCs w:val="24"/>
        </w:rPr>
      </w:pPr>
      <w:r w:rsidRPr="00E75B3E">
        <w:rPr>
          <w:rFonts w:ascii="Times New Roman" w:hAnsi="Times New Roman" w:cs="Times New Roman"/>
          <w:color w:val="000000" w:themeColor="text1"/>
          <w:sz w:val="24"/>
          <w:szCs w:val="24"/>
        </w:rPr>
        <w:t xml:space="preserve"> • Promouvoir davantage l’autonomisation financière par l’entrepreneuriat et la production.</w:t>
      </w:r>
      <w:r w:rsidR="00ED65DD" w:rsidRPr="00E75B3E">
        <w:rPr>
          <w:rFonts w:ascii="Times New Roman" w:hAnsi="Times New Roman" w:cs="Times New Roman"/>
          <w:color w:val="000000" w:themeColor="text1"/>
          <w:sz w:val="24"/>
          <w:szCs w:val="24"/>
        </w:rPr>
        <w:t> ;</w:t>
      </w:r>
    </w:p>
    <w:p w14:paraId="1F537042" w14:textId="2F8795DE" w:rsidR="00ED65DD" w:rsidRPr="00E75B3E" w:rsidRDefault="001A7795" w:rsidP="006C6528">
      <w:pPr>
        <w:pStyle w:val="Paragraphedeliste"/>
        <w:numPr>
          <w:ilvl w:val="0"/>
          <w:numId w:val="10"/>
        </w:numPr>
        <w:rPr>
          <w:rFonts w:ascii="Times New Roman" w:hAnsi="Times New Roman" w:cs="Times New Roman"/>
          <w:sz w:val="24"/>
          <w:szCs w:val="24"/>
        </w:rPr>
      </w:pPr>
      <w:r w:rsidRPr="00E75B3E">
        <w:rPr>
          <w:rFonts w:ascii="Times New Roman" w:hAnsi="Times New Roman" w:cs="Times New Roman"/>
          <w:color w:val="000000" w:themeColor="text1"/>
          <w:sz w:val="24"/>
          <w:szCs w:val="24"/>
        </w:rPr>
        <w:t xml:space="preserve"> • Aider </w:t>
      </w:r>
      <w:r w:rsidR="00ED65DD" w:rsidRPr="00E75B3E">
        <w:rPr>
          <w:rFonts w:ascii="Times New Roman" w:hAnsi="Times New Roman" w:cs="Times New Roman"/>
          <w:color w:val="000000" w:themeColor="text1"/>
          <w:sz w:val="24"/>
          <w:szCs w:val="24"/>
        </w:rPr>
        <w:t xml:space="preserve">les jeunes </w:t>
      </w:r>
      <w:r w:rsidRPr="00E75B3E">
        <w:rPr>
          <w:rFonts w:ascii="Times New Roman" w:hAnsi="Times New Roman" w:cs="Times New Roman"/>
          <w:color w:val="000000" w:themeColor="text1"/>
          <w:sz w:val="24"/>
          <w:szCs w:val="24"/>
        </w:rPr>
        <w:t>bénéficiaires à mieux appréhender la notion d’entreprise, de trouver des techniques et des outils pour un pilotage efficace.</w:t>
      </w:r>
      <w:r w:rsidR="00ED65DD" w:rsidRPr="00E75B3E">
        <w:rPr>
          <w:rFonts w:ascii="Times New Roman" w:hAnsi="Times New Roman" w:cs="Times New Roman"/>
          <w:color w:val="000000" w:themeColor="text1"/>
          <w:sz w:val="24"/>
          <w:szCs w:val="24"/>
        </w:rPr>
        <w:t> ;</w:t>
      </w:r>
    </w:p>
    <w:p w14:paraId="6A7E757E" w14:textId="55A44415" w:rsidR="001A7795" w:rsidRPr="003B2364" w:rsidRDefault="001A7795" w:rsidP="006C6528">
      <w:pPr>
        <w:pStyle w:val="Paragraphedeliste"/>
        <w:numPr>
          <w:ilvl w:val="0"/>
          <w:numId w:val="10"/>
        </w:numPr>
        <w:rPr>
          <w:rFonts w:ascii="Times New Roman" w:hAnsi="Times New Roman" w:cs="Times New Roman"/>
          <w:sz w:val="24"/>
          <w:szCs w:val="24"/>
        </w:rPr>
      </w:pPr>
      <w:r w:rsidRPr="00E75B3E">
        <w:rPr>
          <w:rFonts w:ascii="Times New Roman" w:hAnsi="Times New Roman" w:cs="Times New Roman"/>
          <w:color w:val="000000" w:themeColor="text1"/>
          <w:sz w:val="24"/>
          <w:szCs w:val="24"/>
        </w:rPr>
        <w:t xml:space="preserve"> • Permettre aux Jeunes d’identifier des secteurs d’activités prometteurs, et de savoir où trouver des opportunités d’affaire. </w:t>
      </w:r>
    </w:p>
    <w:p w14:paraId="52B9BFFE" w14:textId="77777777" w:rsidR="003B2364" w:rsidRDefault="003B2364" w:rsidP="003B2364">
      <w:pPr>
        <w:pStyle w:val="Paragraphedeliste"/>
        <w:rPr>
          <w:rFonts w:ascii="Times New Roman" w:hAnsi="Times New Roman" w:cs="Times New Roman"/>
          <w:color w:val="000000" w:themeColor="text1"/>
          <w:sz w:val="24"/>
          <w:szCs w:val="24"/>
        </w:rPr>
      </w:pPr>
    </w:p>
    <w:p w14:paraId="3DABADAD" w14:textId="77777777" w:rsidR="00380037" w:rsidRDefault="00380037" w:rsidP="003B2364">
      <w:pPr>
        <w:pStyle w:val="Paragraphedeliste"/>
        <w:rPr>
          <w:rFonts w:ascii="Times New Roman" w:hAnsi="Times New Roman" w:cs="Times New Roman"/>
          <w:color w:val="000000" w:themeColor="text1"/>
          <w:sz w:val="24"/>
          <w:szCs w:val="24"/>
        </w:rPr>
      </w:pPr>
    </w:p>
    <w:p w14:paraId="7E32ABBF" w14:textId="77777777" w:rsidR="00380037" w:rsidRDefault="00380037" w:rsidP="003B2364">
      <w:pPr>
        <w:pStyle w:val="Paragraphedeliste"/>
        <w:rPr>
          <w:rFonts w:ascii="Times New Roman" w:hAnsi="Times New Roman" w:cs="Times New Roman"/>
          <w:color w:val="000000" w:themeColor="text1"/>
          <w:sz w:val="24"/>
          <w:szCs w:val="24"/>
        </w:rPr>
      </w:pPr>
    </w:p>
    <w:p w14:paraId="78F3BFC9" w14:textId="77777777" w:rsidR="00380037" w:rsidRDefault="00380037" w:rsidP="003B2364">
      <w:pPr>
        <w:pStyle w:val="Paragraphedeliste"/>
        <w:rPr>
          <w:rFonts w:ascii="Times New Roman" w:hAnsi="Times New Roman" w:cs="Times New Roman"/>
          <w:color w:val="000000" w:themeColor="text1"/>
          <w:sz w:val="24"/>
          <w:szCs w:val="24"/>
        </w:rPr>
      </w:pPr>
    </w:p>
    <w:p w14:paraId="2675A4DB" w14:textId="77777777" w:rsidR="003B2364" w:rsidRDefault="003B2364" w:rsidP="003B2364">
      <w:pPr>
        <w:pStyle w:val="Titre1"/>
      </w:pPr>
      <w:r w:rsidRPr="003B2364">
        <w:lastRenderedPageBreak/>
        <w:t>Zone d'Intervention de l’étude</w:t>
      </w:r>
    </w:p>
    <w:p w14:paraId="11F8EA64" w14:textId="77777777" w:rsidR="003B2364" w:rsidRPr="003B2364" w:rsidRDefault="003B2364" w:rsidP="003B2364"/>
    <w:p w14:paraId="0A422015" w14:textId="77777777" w:rsidR="003B2364" w:rsidRPr="00C51A10" w:rsidRDefault="003B2364" w:rsidP="003B2364">
      <w:pPr>
        <w:spacing w:before="100" w:beforeAutospacing="1" w:after="100" w:afterAutospacing="1" w:line="240" w:lineRule="auto"/>
        <w:jc w:val="both"/>
        <w:rPr>
          <w:rFonts w:ascii="Times New Roman" w:hAnsi="Times New Roman" w:cs="Times New Roman"/>
          <w:color w:val="000000" w:themeColor="text1"/>
          <w:sz w:val="24"/>
          <w:szCs w:val="24"/>
        </w:rPr>
      </w:pPr>
      <w:r w:rsidRPr="00C51A10">
        <w:rPr>
          <w:rFonts w:ascii="Times New Roman" w:hAnsi="Times New Roman" w:cs="Times New Roman"/>
          <w:color w:val="000000" w:themeColor="text1"/>
          <w:sz w:val="24"/>
          <w:szCs w:val="24"/>
        </w:rPr>
        <w:t>L'étude se déroulera dans la région du Guidimakha, et plus précisément dans les départements de :</w:t>
      </w:r>
    </w:p>
    <w:p w14:paraId="25D573C9" w14:textId="77777777" w:rsidR="003B2364" w:rsidRPr="00C51A10" w:rsidRDefault="003B2364" w:rsidP="003B2364">
      <w:pPr>
        <w:numPr>
          <w:ilvl w:val="0"/>
          <w:numId w:val="15"/>
        </w:numPr>
        <w:spacing w:before="100" w:beforeAutospacing="1" w:after="100" w:afterAutospacing="1" w:line="240" w:lineRule="auto"/>
        <w:rPr>
          <w:rFonts w:ascii="Times New Roman" w:hAnsi="Times New Roman" w:cs="Times New Roman"/>
          <w:color w:val="000000" w:themeColor="text1"/>
          <w:sz w:val="24"/>
          <w:szCs w:val="24"/>
        </w:rPr>
      </w:pPr>
      <w:r w:rsidRPr="00C51A10">
        <w:rPr>
          <w:rFonts w:ascii="Times New Roman" w:hAnsi="Times New Roman" w:cs="Times New Roman"/>
          <w:color w:val="000000" w:themeColor="text1"/>
          <w:sz w:val="24"/>
          <w:szCs w:val="24"/>
        </w:rPr>
        <w:t>Khabou (Diogountourou, Booté, Khabou, Sabouciré, Chelekha, wuro heso Melgué, Baediam , Chiye 2, )</w:t>
      </w:r>
    </w:p>
    <w:p w14:paraId="08C7BBAB" w14:textId="77777777" w:rsidR="003B2364" w:rsidRPr="00C51A10" w:rsidRDefault="003B2364" w:rsidP="003B2364">
      <w:pPr>
        <w:numPr>
          <w:ilvl w:val="0"/>
          <w:numId w:val="15"/>
        </w:numPr>
        <w:spacing w:before="100" w:beforeAutospacing="1" w:after="100" w:afterAutospacing="1" w:line="240" w:lineRule="auto"/>
        <w:rPr>
          <w:rFonts w:ascii="Times New Roman" w:hAnsi="Times New Roman" w:cs="Times New Roman"/>
          <w:color w:val="000000" w:themeColor="text1"/>
          <w:sz w:val="24"/>
          <w:szCs w:val="24"/>
        </w:rPr>
      </w:pPr>
      <w:r w:rsidRPr="00C51A10">
        <w:rPr>
          <w:rFonts w:ascii="Times New Roman" w:hAnsi="Times New Roman" w:cs="Times New Roman"/>
          <w:color w:val="000000" w:themeColor="text1"/>
          <w:sz w:val="24"/>
          <w:szCs w:val="24"/>
        </w:rPr>
        <w:t xml:space="preserve">Ould Yenge (Kalinioro, Goumbanne, Chalkha Dakha, Ould yenge, Ould Jiddou Ehel Khaye et Teidouma Zbeiratt) </w:t>
      </w:r>
    </w:p>
    <w:p w14:paraId="717733D5" w14:textId="77777777" w:rsidR="003B2364" w:rsidRPr="00C51A10" w:rsidRDefault="003B2364" w:rsidP="003B2364">
      <w:pPr>
        <w:spacing w:before="100" w:beforeAutospacing="1" w:after="100" w:afterAutospacing="1" w:line="240" w:lineRule="auto"/>
        <w:jc w:val="both"/>
        <w:rPr>
          <w:rFonts w:ascii="Times New Roman" w:hAnsi="Times New Roman" w:cs="Times New Roman"/>
          <w:color w:val="000000" w:themeColor="text1"/>
          <w:sz w:val="24"/>
          <w:szCs w:val="24"/>
        </w:rPr>
      </w:pPr>
      <w:r w:rsidRPr="00C51A10">
        <w:rPr>
          <w:rFonts w:ascii="Times New Roman" w:hAnsi="Times New Roman" w:cs="Times New Roman"/>
          <w:color w:val="000000" w:themeColor="text1"/>
          <w:sz w:val="24"/>
          <w:szCs w:val="24"/>
        </w:rPr>
        <w:t>Ces départements sont situés à la frontière avec le Mali et le Sénégal une zone marquée par :</w:t>
      </w:r>
    </w:p>
    <w:p w14:paraId="050C72BC" w14:textId="77777777" w:rsidR="003B2364" w:rsidRPr="00C51A10" w:rsidRDefault="003B2364" w:rsidP="003B2364">
      <w:pPr>
        <w:pStyle w:val="Paragraphedeliste"/>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C51A10">
        <w:rPr>
          <w:rFonts w:ascii="Times New Roman" w:hAnsi="Times New Roman" w:cs="Times New Roman"/>
          <w:color w:val="000000" w:themeColor="text1"/>
          <w:sz w:val="24"/>
          <w:szCs w:val="24"/>
        </w:rPr>
        <w:t>Les défis sécuritaires liés au conflit et à la présence de groupes armés dans le pays voisin (Mali);</w:t>
      </w:r>
    </w:p>
    <w:p w14:paraId="499A4F9E" w14:textId="0BEB921F" w:rsidR="003B2364" w:rsidRPr="00C51A10" w:rsidRDefault="003B2364" w:rsidP="003B2364">
      <w:pPr>
        <w:pStyle w:val="Paragraphedeliste"/>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C51A10">
        <w:rPr>
          <w:rFonts w:ascii="Times New Roman" w:hAnsi="Times New Roman" w:cs="Times New Roman"/>
          <w:color w:val="000000" w:themeColor="text1"/>
          <w:sz w:val="24"/>
          <w:szCs w:val="24"/>
        </w:rPr>
        <w:t xml:space="preserve">Le manque ou même la faiblesse d’opportunités </w:t>
      </w:r>
      <w:r w:rsidR="00990216" w:rsidRPr="00C51A10">
        <w:rPr>
          <w:rFonts w:ascii="Times New Roman" w:hAnsi="Times New Roman" w:cs="Times New Roman"/>
          <w:color w:val="000000" w:themeColor="text1"/>
          <w:sz w:val="24"/>
          <w:szCs w:val="24"/>
        </w:rPr>
        <w:t>économiques</w:t>
      </w:r>
      <w:r w:rsidRPr="00C51A10">
        <w:rPr>
          <w:rFonts w:ascii="Times New Roman" w:hAnsi="Times New Roman" w:cs="Times New Roman"/>
          <w:color w:val="000000" w:themeColor="text1"/>
          <w:sz w:val="24"/>
          <w:szCs w:val="24"/>
        </w:rPr>
        <w:t xml:space="preserve"> et d’épanouissement pour les jeunes ;</w:t>
      </w:r>
    </w:p>
    <w:p w14:paraId="3FED3884" w14:textId="77777777" w:rsidR="003B2364" w:rsidRPr="00C51A10" w:rsidRDefault="003B2364" w:rsidP="003B2364">
      <w:pPr>
        <w:pStyle w:val="Paragraphedeliste"/>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C51A10">
        <w:rPr>
          <w:rFonts w:ascii="Times New Roman" w:hAnsi="Times New Roman" w:cs="Times New Roman"/>
          <w:color w:val="000000" w:themeColor="text1"/>
          <w:sz w:val="24"/>
          <w:szCs w:val="24"/>
        </w:rPr>
        <w:t>Le faible niveau d’instruction de ces derniers ;</w:t>
      </w:r>
    </w:p>
    <w:p w14:paraId="0A9DEACF" w14:textId="77777777" w:rsidR="003B2364" w:rsidRPr="00C51A10" w:rsidRDefault="003B2364" w:rsidP="003B2364">
      <w:pPr>
        <w:pStyle w:val="Paragraphedeliste"/>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C51A10">
        <w:rPr>
          <w:rFonts w:ascii="Times New Roman" w:hAnsi="Times New Roman" w:cs="Times New Roman"/>
          <w:color w:val="000000" w:themeColor="text1"/>
          <w:sz w:val="24"/>
          <w:szCs w:val="24"/>
        </w:rPr>
        <w:t>La prédominance du genre féminin.</w:t>
      </w:r>
    </w:p>
    <w:p w14:paraId="44D4980D" w14:textId="77777777" w:rsidR="003B2364" w:rsidRPr="006C6528" w:rsidRDefault="003B2364" w:rsidP="003B2364">
      <w:pPr>
        <w:pStyle w:val="Titre1"/>
      </w:pPr>
      <w:bookmarkStart w:id="29" w:name="_Toc149722318"/>
      <w:bookmarkStart w:id="30" w:name="_Toc190347648"/>
      <w:bookmarkStart w:id="31" w:name="_Toc197763803"/>
      <w:r w:rsidRPr="006C6528">
        <w:t>Cibles</w:t>
      </w:r>
      <w:bookmarkEnd w:id="29"/>
      <w:bookmarkEnd w:id="30"/>
      <w:bookmarkEnd w:id="31"/>
      <w:r w:rsidRPr="006C6528">
        <w:t xml:space="preserve"> </w:t>
      </w:r>
    </w:p>
    <w:p w14:paraId="2ADA1100" w14:textId="663295DA" w:rsidR="003B2364" w:rsidRPr="004B4D39" w:rsidRDefault="003B2364" w:rsidP="004B4D39">
      <w:pPr>
        <w:spacing w:before="100" w:beforeAutospacing="1" w:after="100" w:afterAutospacing="1" w:line="240" w:lineRule="auto"/>
        <w:jc w:val="both"/>
        <w:rPr>
          <w:rFonts w:ascii="Times New Roman" w:hAnsi="Times New Roman" w:cs="Times New Roman"/>
          <w:color w:val="000000" w:themeColor="text1"/>
          <w:sz w:val="24"/>
          <w:szCs w:val="24"/>
        </w:rPr>
      </w:pPr>
      <w:r w:rsidRPr="004B4D39">
        <w:rPr>
          <w:rFonts w:ascii="Times New Roman" w:hAnsi="Times New Roman" w:cs="Times New Roman"/>
          <w:color w:val="000000" w:themeColor="text1"/>
          <w:sz w:val="24"/>
          <w:szCs w:val="24"/>
        </w:rPr>
        <w:t>La cible de cette activité est atelier est 200 jeunes formés en</w:t>
      </w:r>
      <w:r w:rsidR="00990216" w:rsidRPr="004B4D39">
        <w:rPr>
          <w:rFonts w:ascii="Times New Roman" w:hAnsi="Times New Roman" w:cs="Times New Roman"/>
          <w:color w:val="000000" w:themeColor="text1"/>
          <w:sz w:val="24"/>
          <w:szCs w:val="24"/>
        </w:rPr>
        <w:t xml:space="preserve"> </w:t>
      </w:r>
      <w:r w:rsidR="00380037" w:rsidRPr="004B4D39">
        <w:rPr>
          <w:rFonts w:ascii="Times New Roman" w:hAnsi="Times New Roman" w:cs="Times New Roman"/>
          <w:color w:val="000000" w:themeColor="text1"/>
          <w:sz w:val="24"/>
          <w:szCs w:val="24"/>
        </w:rPr>
        <w:t>métiers</w:t>
      </w:r>
      <w:r w:rsidR="00990216" w:rsidRPr="004B4D39">
        <w:rPr>
          <w:rFonts w:ascii="Times New Roman" w:hAnsi="Times New Roman" w:cs="Times New Roman"/>
          <w:color w:val="000000" w:themeColor="text1"/>
          <w:sz w:val="24"/>
          <w:szCs w:val="24"/>
        </w:rPr>
        <w:t xml:space="preserve"> </w:t>
      </w:r>
      <w:r w:rsidRPr="004B4D39">
        <w:rPr>
          <w:rFonts w:ascii="Times New Roman" w:hAnsi="Times New Roman" w:cs="Times New Roman"/>
          <w:color w:val="000000" w:themeColor="text1"/>
          <w:sz w:val="24"/>
          <w:szCs w:val="24"/>
        </w:rPr>
        <w:t xml:space="preserve">au centre vocationnel de Selibaby et bien d’autres dynamiques porteurs d’initiatives </w:t>
      </w:r>
      <w:r w:rsidR="00990216" w:rsidRPr="004B4D39">
        <w:rPr>
          <w:rFonts w:ascii="Times New Roman" w:hAnsi="Times New Roman" w:cs="Times New Roman"/>
          <w:color w:val="000000" w:themeColor="text1"/>
          <w:sz w:val="24"/>
          <w:szCs w:val="24"/>
        </w:rPr>
        <w:t>économiques</w:t>
      </w:r>
      <w:r w:rsidRPr="004B4D39">
        <w:rPr>
          <w:rFonts w:ascii="Times New Roman" w:hAnsi="Times New Roman" w:cs="Times New Roman"/>
          <w:color w:val="000000" w:themeColor="text1"/>
          <w:sz w:val="24"/>
          <w:szCs w:val="24"/>
        </w:rPr>
        <w:t xml:space="preserve"> dans la zone d’intervention.</w:t>
      </w:r>
    </w:p>
    <w:p w14:paraId="2C808DFB" w14:textId="77777777" w:rsidR="003B2364" w:rsidRDefault="003B2364" w:rsidP="003B2364">
      <w:pPr>
        <w:pStyle w:val="Titre1"/>
      </w:pPr>
      <w:bookmarkStart w:id="32" w:name="_Toc149722319"/>
      <w:bookmarkStart w:id="33" w:name="_Toc190347649"/>
      <w:bookmarkStart w:id="34" w:name="_Toc197763804"/>
      <w:r w:rsidRPr="006C6528">
        <w:t>Méthodologie</w:t>
      </w:r>
      <w:bookmarkEnd w:id="32"/>
      <w:bookmarkEnd w:id="33"/>
      <w:bookmarkEnd w:id="34"/>
    </w:p>
    <w:p w14:paraId="04DB55F4" w14:textId="2CBC396F" w:rsidR="003B2364" w:rsidRDefault="003B2364" w:rsidP="00990216">
      <w:pPr>
        <w:jc w:val="both"/>
        <w:rPr>
          <w:rFonts w:ascii="Times New Roman" w:hAnsi="Times New Roman" w:cs="Times New Roman"/>
          <w:sz w:val="24"/>
          <w:szCs w:val="24"/>
        </w:rPr>
      </w:pPr>
      <w:r w:rsidRPr="00CF7F94">
        <w:rPr>
          <w:rFonts w:ascii="Times New Roman" w:hAnsi="Times New Roman" w:cs="Times New Roman"/>
          <w:sz w:val="24"/>
          <w:szCs w:val="24"/>
        </w:rPr>
        <w:t xml:space="preserve">Les mentors </w:t>
      </w:r>
      <w:r w:rsidR="00C51A10" w:rsidRPr="00CF7F94">
        <w:rPr>
          <w:rFonts w:ascii="Times New Roman" w:hAnsi="Times New Roman" w:cs="Times New Roman"/>
          <w:sz w:val="24"/>
          <w:szCs w:val="24"/>
        </w:rPr>
        <w:t>à</w:t>
      </w:r>
      <w:r w:rsidRPr="00CF7F94">
        <w:rPr>
          <w:rFonts w:ascii="Times New Roman" w:hAnsi="Times New Roman" w:cs="Times New Roman"/>
          <w:sz w:val="24"/>
          <w:szCs w:val="24"/>
        </w:rPr>
        <w:t xml:space="preserve"> choisir seront aux services des jeunes formés</w:t>
      </w:r>
      <w:r w:rsidR="00C51A10">
        <w:rPr>
          <w:rFonts w:ascii="Times New Roman" w:hAnsi="Times New Roman" w:cs="Times New Roman"/>
          <w:sz w:val="24"/>
          <w:szCs w:val="24"/>
        </w:rPr>
        <w:t xml:space="preserve"> </w:t>
      </w:r>
      <w:r w:rsidR="00990216">
        <w:rPr>
          <w:rFonts w:ascii="Times New Roman" w:hAnsi="Times New Roman" w:cs="Times New Roman"/>
          <w:sz w:val="24"/>
          <w:szCs w:val="24"/>
        </w:rPr>
        <w:t>en métiers.</w:t>
      </w:r>
      <w:r w:rsidRPr="00CF7F94">
        <w:rPr>
          <w:rFonts w:ascii="Times New Roman" w:hAnsi="Times New Roman" w:cs="Times New Roman"/>
          <w:sz w:val="24"/>
          <w:szCs w:val="24"/>
        </w:rPr>
        <w:t xml:space="preserve">  Le mentorat désigne une relation interpersonnelle de soutien, une relation d'aide, d'échanges et d'apprentissage, dans le cadre de laquelle une personne d'expérience, le mentor, offre sa sagesse acquise</w:t>
      </w:r>
      <w:r>
        <w:rPr>
          <w:rFonts w:ascii="Times New Roman" w:hAnsi="Times New Roman" w:cs="Times New Roman"/>
          <w:sz w:val="24"/>
          <w:szCs w:val="24"/>
        </w:rPr>
        <w:t xml:space="preserve">. La méthode sera d’établir le profil du </w:t>
      </w:r>
      <w:r w:rsidR="00821EBF">
        <w:rPr>
          <w:rFonts w:ascii="Times New Roman" w:hAnsi="Times New Roman" w:cs="Times New Roman"/>
          <w:sz w:val="24"/>
          <w:szCs w:val="24"/>
        </w:rPr>
        <w:t xml:space="preserve">mentor qui </w:t>
      </w:r>
      <w:r w:rsidR="00C51A10">
        <w:rPr>
          <w:rFonts w:ascii="Times New Roman" w:hAnsi="Times New Roman" w:cs="Times New Roman"/>
          <w:sz w:val="24"/>
          <w:szCs w:val="24"/>
        </w:rPr>
        <w:t>contiendra</w:t>
      </w:r>
      <w:r>
        <w:rPr>
          <w:rFonts w:ascii="Times New Roman" w:hAnsi="Times New Roman" w:cs="Times New Roman"/>
          <w:sz w:val="24"/>
          <w:szCs w:val="24"/>
        </w:rPr>
        <w:t xml:space="preserve"> des critères</w:t>
      </w:r>
      <w:r w:rsidRPr="00B23B2C">
        <w:rPr>
          <w:rFonts w:ascii="Times New Roman" w:hAnsi="Times New Roman" w:cs="Times New Roman"/>
          <w:color w:val="000000" w:themeColor="text1"/>
          <w:sz w:val="24"/>
          <w:szCs w:val="24"/>
        </w:rPr>
        <w:t xml:space="preserve"> spécifiques à la thématique de la prévention, aux activités de résilience face à l’extremisme </w:t>
      </w:r>
      <w:r w:rsidR="00821EBF" w:rsidRPr="00B23B2C">
        <w:rPr>
          <w:rFonts w:ascii="Times New Roman" w:hAnsi="Times New Roman" w:cs="Times New Roman"/>
          <w:color w:val="000000" w:themeColor="text1"/>
          <w:sz w:val="24"/>
          <w:szCs w:val="24"/>
        </w:rPr>
        <w:t>violent</w:t>
      </w:r>
      <w:r w:rsidR="00821EBF">
        <w:rPr>
          <w:rFonts w:ascii="Times New Roman" w:hAnsi="Times New Roman" w:cs="Times New Roman"/>
          <w:color w:val="000000" w:themeColor="text1"/>
          <w:sz w:val="24"/>
          <w:szCs w:val="24"/>
        </w:rPr>
        <w:t>,</w:t>
      </w:r>
      <w:r w:rsidR="00821EBF" w:rsidRPr="00B23B2C">
        <w:rPr>
          <w:rFonts w:ascii="Times New Roman" w:hAnsi="Times New Roman" w:cs="Times New Roman"/>
          <w:color w:val="000000" w:themeColor="text1"/>
          <w:sz w:val="24"/>
          <w:szCs w:val="24"/>
        </w:rPr>
        <w:t xml:space="preserve"> aux</w:t>
      </w:r>
      <w:r w:rsidRPr="00B23B2C">
        <w:rPr>
          <w:rFonts w:ascii="Times New Roman" w:hAnsi="Times New Roman" w:cs="Times New Roman"/>
          <w:color w:val="000000" w:themeColor="text1"/>
          <w:sz w:val="24"/>
          <w:szCs w:val="24"/>
        </w:rPr>
        <w:t xml:space="preserve"> </w:t>
      </w:r>
      <w:r w:rsidR="00821EBF">
        <w:rPr>
          <w:rFonts w:ascii="Times New Roman" w:hAnsi="Times New Roman" w:cs="Times New Roman"/>
          <w:color w:val="000000" w:themeColor="text1"/>
          <w:sz w:val="24"/>
          <w:szCs w:val="24"/>
        </w:rPr>
        <w:t>qualifications et à l’expérience</w:t>
      </w:r>
      <w:r w:rsidRPr="00B23B2C">
        <w:rPr>
          <w:rFonts w:ascii="Times New Roman" w:hAnsi="Times New Roman" w:cs="Times New Roman"/>
          <w:color w:val="000000" w:themeColor="text1"/>
          <w:sz w:val="24"/>
          <w:szCs w:val="24"/>
        </w:rPr>
        <w:t xml:space="preserve"> professionnelle</w:t>
      </w:r>
      <w:r>
        <w:rPr>
          <w:rFonts w:ascii="Times New Roman" w:hAnsi="Times New Roman" w:cs="Times New Roman"/>
          <w:color w:val="000000" w:themeColor="text1"/>
          <w:sz w:val="24"/>
          <w:szCs w:val="24"/>
        </w:rPr>
        <w:t xml:space="preserve"> conséquente.</w:t>
      </w:r>
    </w:p>
    <w:p w14:paraId="712BDE6E" w14:textId="63A28AAA" w:rsidR="00821EBF" w:rsidRDefault="003B2364" w:rsidP="00990216">
      <w:pPr>
        <w:spacing w:after="2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conception des outils</w:t>
      </w:r>
      <w:r w:rsidR="00821EBF">
        <w:rPr>
          <w:rFonts w:ascii="Times New Roman" w:hAnsi="Times New Roman" w:cs="Times New Roman"/>
          <w:color w:val="000000" w:themeColor="text1"/>
          <w:sz w:val="24"/>
          <w:szCs w:val="24"/>
        </w:rPr>
        <w:t xml:space="preserve"> de coaching des jeunes va</w:t>
      </w:r>
      <w:r>
        <w:rPr>
          <w:rFonts w:ascii="Times New Roman" w:hAnsi="Times New Roman" w:cs="Times New Roman"/>
          <w:color w:val="000000" w:themeColor="text1"/>
          <w:sz w:val="24"/>
          <w:szCs w:val="24"/>
        </w:rPr>
        <w:t xml:space="preserve"> tenir compte des spécificités locales et suivant les différentes initiatives et options des filières choisies.</w:t>
      </w:r>
    </w:p>
    <w:p w14:paraId="41F60A53" w14:textId="77777777" w:rsidR="00821EBF" w:rsidRPr="00990216" w:rsidRDefault="00821EBF" w:rsidP="00990216">
      <w:pPr>
        <w:jc w:val="both"/>
        <w:rPr>
          <w:rFonts w:ascii="Times New Roman" w:hAnsi="Times New Roman" w:cs="Times New Roman"/>
          <w:sz w:val="24"/>
          <w:szCs w:val="24"/>
        </w:rPr>
      </w:pPr>
      <w:r w:rsidRPr="00990216">
        <w:rPr>
          <w:rFonts w:ascii="Times New Roman" w:hAnsi="Times New Roman" w:cs="Times New Roman"/>
          <w:sz w:val="24"/>
          <w:szCs w:val="24"/>
        </w:rPr>
        <w:t xml:space="preserve">Les étapes à suivre pour conduire cette étude est la suivante : </w:t>
      </w:r>
    </w:p>
    <w:p w14:paraId="16F6D6F0" w14:textId="66BCA3D1" w:rsidR="00821EBF" w:rsidRPr="00990216" w:rsidRDefault="00821EBF" w:rsidP="00990216">
      <w:pPr>
        <w:jc w:val="both"/>
        <w:rPr>
          <w:rFonts w:ascii="Times New Roman" w:hAnsi="Times New Roman" w:cs="Times New Roman"/>
          <w:sz w:val="24"/>
          <w:szCs w:val="24"/>
        </w:rPr>
      </w:pPr>
      <w:r w:rsidRPr="00990216">
        <w:rPr>
          <w:rFonts w:ascii="Times New Roman" w:hAnsi="Times New Roman" w:cs="Times New Roman"/>
          <w:sz w:val="24"/>
          <w:szCs w:val="24"/>
        </w:rPr>
        <w:t xml:space="preserve">Etape 1 : Une rencontre avec l’équipe de terrain pour une </w:t>
      </w:r>
      <w:r w:rsidR="00CE4BEA" w:rsidRPr="00990216">
        <w:rPr>
          <w:rFonts w:ascii="Times New Roman" w:hAnsi="Times New Roman" w:cs="Times New Roman"/>
          <w:sz w:val="24"/>
          <w:szCs w:val="24"/>
        </w:rPr>
        <w:t>première</w:t>
      </w:r>
      <w:r w:rsidRPr="00990216">
        <w:rPr>
          <w:rFonts w:ascii="Times New Roman" w:hAnsi="Times New Roman" w:cs="Times New Roman"/>
          <w:sz w:val="24"/>
          <w:szCs w:val="24"/>
        </w:rPr>
        <w:t xml:space="preserve"> réunion de </w:t>
      </w:r>
      <w:r w:rsidR="00CE4BEA" w:rsidRPr="00990216">
        <w:rPr>
          <w:rFonts w:ascii="Times New Roman" w:hAnsi="Times New Roman" w:cs="Times New Roman"/>
          <w:sz w:val="24"/>
          <w:szCs w:val="24"/>
        </w:rPr>
        <w:t>briefing et</w:t>
      </w:r>
      <w:r w:rsidRPr="00990216">
        <w:rPr>
          <w:rFonts w:ascii="Times New Roman" w:hAnsi="Times New Roman" w:cs="Times New Roman"/>
          <w:sz w:val="24"/>
          <w:szCs w:val="24"/>
        </w:rPr>
        <w:t xml:space="preserve"> de </w:t>
      </w:r>
      <w:r w:rsidR="00CE4BEA" w:rsidRPr="00990216">
        <w:rPr>
          <w:rFonts w:ascii="Times New Roman" w:hAnsi="Times New Roman" w:cs="Times New Roman"/>
          <w:sz w:val="24"/>
          <w:szCs w:val="24"/>
        </w:rPr>
        <w:t>cadrage.</w:t>
      </w:r>
      <w:r w:rsidRPr="00990216">
        <w:rPr>
          <w:rFonts w:ascii="Times New Roman" w:hAnsi="Times New Roman" w:cs="Times New Roman"/>
          <w:sz w:val="24"/>
          <w:szCs w:val="24"/>
        </w:rPr>
        <w:t xml:space="preserve"> Cette étape vise à expliquer au </w:t>
      </w:r>
      <w:r w:rsidR="00CE4BEA" w:rsidRPr="00990216">
        <w:rPr>
          <w:rFonts w:ascii="Times New Roman" w:hAnsi="Times New Roman" w:cs="Times New Roman"/>
          <w:sz w:val="24"/>
          <w:szCs w:val="24"/>
        </w:rPr>
        <w:t>consultant les besoins et attentes du projet des futurs mentors et éventuellement les profils</w:t>
      </w:r>
      <w:r w:rsidRPr="00990216">
        <w:rPr>
          <w:rFonts w:ascii="Times New Roman" w:hAnsi="Times New Roman" w:cs="Times New Roman"/>
          <w:sz w:val="24"/>
          <w:szCs w:val="24"/>
        </w:rPr>
        <w:t xml:space="preserve"> </w:t>
      </w:r>
      <w:r w:rsidR="00CE4BEA" w:rsidRPr="00990216">
        <w:rPr>
          <w:rFonts w:ascii="Times New Roman" w:hAnsi="Times New Roman" w:cs="Times New Roman"/>
          <w:sz w:val="24"/>
          <w:szCs w:val="24"/>
        </w:rPr>
        <w:t xml:space="preserve">attendus. Il sera </w:t>
      </w:r>
      <w:r w:rsidR="00990216" w:rsidRPr="00990216">
        <w:rPr>
          <w:rFonts w:ascii="Times New Roman" w:hAnsi="Times New Roman" w:cs="Times New Roman"/>
          <w:sz w:val="24"/>
          <w:szCs w:val="24"/>
        </w:rPr>
        <w:t>éclairé</w:t>
      </w:r>
      <w:r w:rsidR="00CE4BEA" w:rsidRPr="00990216">
        <w:rPr>
          <w:rFonts w:ascii="Times New Roman" w:hAnsi="Times New Roman" w:cs="Times New Roman"/>
          <w:sz w:val="24"/>
          <w:szCs w:val="24"/>
        </w:rPr>
        <w:t xml:space="preserve"> dans cette </w:t>
      </w:r>
      <w:r w:rsidR="00990216" w:rsidRPr="00990216">
        <w:rPr>
          <w:rFonts w:ascii="Times New Roman" w:hAnsi="Times New Roman" w:cs="Times New Roman"/>
          <w:sz w:val="24"/>
          <w:szCs w:val="24"/>
        </w:rPr>
        <w:t>étape</w:t>
      </w:r>
      <w:r w:rsidR="00CE4BEA" w:rsidRPr="00990216">
        <w:rPr>
          <w:rFonts w:ascii="Times New Roman" w:hAnsi="Times New Roman" w:cs="Times New Roman"/>
          <w:sz w:val="24"/>
          <w:szCs w:val="24"/>
        </w:rPr>
        <w:t xml:space="preserve">  sur le niveau d’instruction, de </w:t>
      </w:r>
      <w:r w:rsidR="00663433" w:rsidRPr="00990216">
        <w:rPr>
          <w:rFonts w:ascii="Times New Roman" w:hAnsi="Times New Roman" w:cs="Times New Roman"/>
          <w:sz w:val="24"/>
          <w:szCs w:val="24"/>
        </w:rPr>
        <w:t>motivation, les</w:t>
      </w:r>
      <w:r w:rsidR="00CE4BEA" w:rsidRPr="00990216">
        <w:rPr>
          <w:rFonts w:ascii="Times New Roman" w:hAnsi="Times New Roman" w:cs="Times New Roman"/>
          <w:sz w:val="24"/>
          <w:szCs w:val="24"/>
        </w:rPr>
        <w:t xml:space="preserve"> </w:t>
      </w:r>
      <w:r w:rsidR="00663433" w:rsidRPr="00990216">
        <w:rPr>
          <w:rFonts w:ascii="Times New Roman" w:hAnsi="Times New Roman" w:cs="Times New Roman"/>
          <w:sz w:val="24"/>
          <w:szCs w:val="24"/>
        </w:rPr>
        <w:t>différentes</w:t>
      </w:r>
      <w:r w:rsidR="00CE4BEA" w:rsidRPr="00990216">
        <w:rPr>
          <w:rFonts w:ascii="Times New Roman" w:hAnsi="Times New Roman" w:cs="Times New Roman"/>
          <w:sz w:val="24"/>
          <w:szCs w:val="24"/>
        </w:rPr>
        <w:t xml:space="preserve"> </w:t>
      </w:r>
      <w:r w:rsidR="00663433" w:rsidRPr="00990216">
        <w:rPr>
          <w:rFonts w:ascii="Times New Roman" w:hAnsi="Times New Roman" w:cs="Times New Roman"/>
          <w:sz w:val="24"/>
          <w:szCs w:val="24"/>
        </w:rPr>
        <w:t>spécifications</w:t>
      </w:r>
      <w:r w:rsidR="00CE4BEA" w:rsidRPr="00990216">
        <w:rPr>
          <w:rFonts w:ascii="Times New Roman" w:hAnsi="Times New Roman" w:cs="Times New Roman"/>
          <w:sz w:val="24"/>
          <w:szCs w:val="24"/>
        </w:rPr>
        <w:t xml:space="preserve"> des </w:t>
      </w:r>
      <w:r w:rsidR="00990216" w:rsidRPr="00990216">
        <w:rPr>
          <w:rFonts w:ascii="Times New Roman" w:hAnsi="Times New Roman" w:cs="Times New Roman"/>
          <w:sz w:val="24"/>
          <w:szCs w:val="24"/>
        </w:rPr>
        <w:t>bénéficiaires</w:t>
      </w:r>
      <w:r w:rsidR="00CE4BEA" w:rsidRPr="00990216">
        <w:rPr>
          <w:rFonts w:ascii="Times New Roman" w:hAnsi="Times New Roman" w:cs="Times New Roman"/>
          <w:sz w:val="24"/>
          <w:szCs w:val="24"/>
        </w:rPr>
        <w:t xml:space="preserve"> pour prendre en compte tous les </w:t>
      </w:r>
      <w:r w:rsidR="00663433" w:rsidRPr="00990216">
        <w:rPr>
          <w:rFonts w:ascii="Times New Roman" w:hAnsi="Times New Roman" w:cs="Times New Roman"/>
          <w:sz w:val="24"/>
          <w:szCs w:val="24"/>
        </w:rPr>
        <w:t>aspects de</w:t>
      </w:r>
      <w:r w:rsidR="00CE4BEA" w:rsidRPr="00990216">
        <w:rPr>
          <w:rFonts w:ascii="Times New Roman" w:hAnsi="Times New Roman" w:cs="Times New Roman"/>
          <w:sz w:val="24"/>
          <w:szCs w:val="24"/>
        </w:rPr>
        <w:t xml:space="preserve"> renforcement mais aussi les appuis déjà mis</w:t>
      </w:r>
      <w:r w:rsidR="00663433" w:rsidRPr="00990216">
        <w:rPr>
          <w:rFonts w:ascii="Times New Roman" w:hAnsi="Times New Roman" w:cs="Times New Roman"/>
          <w:sz w:val="24"/>
          <w:szCs w:val="24"/>
        </w:rPr>
        <w:t xml:space="preserve"> en place</w:t>
      </w:r>
    </w:p>
    <w:p w14:paraId="16A0854A" w14:textId="7936F615" w:rsidR="00821EBF" w:rsidRPr="00990216" w:rsidRDefault="00821EBF" w:rsidP="00990216">
      <w:pPr>
        <w:jc w:val="both"/>
        <w:rPr>
          <w:rFonts w:ascii="Times New Roman" w:hAnsi="Times New Roman" w:cs="Times New Roman"/>
          <w:sz w:val="24"/>
          <w:szCs w:val="24"/>
        </w:rPr>
      </w:pPr>
      <w:r w:rsidRPr="00990216">
        <w:rPr>
          <w:rFonts w:ascii="Times New Roman" w:hAnsi="Times New Roman" w:cs="Times New Roman"/>
          <w:sz w:val="24"/>
          <w:szCs w:val="24"/>
        </w:rPr>
        <w:lastRenderedPageBreak/>
        <w:t xml:space="preserve">Etape 2 :  le consultant élaborera un </w:t>
      </w:r>
      <w:r w:rsidR="00663433" w:rsidRPr="00990216">
        <w:rPr>
          <w:rFonts w:ascii="Times New Roman" w:hAnsi="Times New Roman" w:cs="Times New Roman"/>
          <w:sz w:val="24"/>
          <w:szCs w:val="24"/>
        </w:rPr>
        <w:t>profil type de bon mentor pour l’accompagnement des jeunes</w:t>
      </w:r>
      <w:r w:rsidRPr="00990216">
        <w:rPr>
          <w:rFonts w:ascii="Times New Roman" w:hAnsi="Times New Roman" w:cs="Times New Roman"/>
          <w:sz w:val="24"/>
          <w:szCs w:val="24"/>
        </w:rPr>
        <w:t xml:space="preserve"> permettant de </w:t>
      </w:r>
      <w:r w:rsidR="00663433" w:rsidRPr="00990216">
        <w:rPr>
          <w:rFonts w:ascii="Times New Roman" w:hAnsi="Times New Roman" w:cs="Times New Roman"/>
          <w:sz w:val="24"/>
          <w:szCs w:val="24"/>
        </w:rPr>
        <w:t>répondre aux besoins</w:t>
      </w:r>
      <w:r w:rsidRPr="00990216">
        <w:rPr>
          <w:rFonts w:ascii="Times New Roman" w:hAnsi="Times New Roman" w:cs="Times New Roman"/>
          <w:sz w:val="24"/>
          <w:szCs w:val="24"/>
        </w:rPr>
        <w:t xml:space="preserve"> </w:t>
      </w:r>
      <w:r w:rsidR="00663433" w:rsidRPr="00990216">
        <w:rPr>
          <w:rFonts w:ascii="Times New Roman" w:hAnsi="Times New Roman" w:cs="Times New Roman"/>
          <w:sz w:val="24"/>
          <w:szCs w:val="24"/>
        </w:rPr>
        <w:t>d</w:t>
      </w:r>
      <w:r w:rsidRPr="00990216">
        <w:rPr>
          <w:rFonts w:ascii="Times New Roman" w:hAnsi="Times New Roman" w:cs="Times New Roman"/>
          <w:sz w:val="24"/>
          <w:szCs w:val="24"/>
        </w:rPr>
        <w:t xml:space="preserve">es jeunes. Ce dernier sera étoffé avec l’équipe de terrain avant d’être administré. </w:t>
      </w:r>
    </w:p>
    <w:p w14:paraId="79C9BFE9" w14:textId="55DB9354" w:rsidR="00D66A6E" w:rsidRPr="00990216" w:rsidRDefault="00821EBF" w:rsidP="00990216">
      <w:pPr>
        <w:jc w:val="both"/>
        <w:rPr>
          <w:rFonts w:ascii="Times New Roman" w:hAnsi="Times New Roman" w:cs="Times New Roman"/>
          <w:sz w:val="24"/>
          <w:szCs w:val="24"/>
        </w:rPr>
      </w:pPr>
      <w:r w:rsidRPr="00990216">
        <w:rPr>
          <w:rFonts w:ascii="Times New Roman" w:hAnsi="Times New Roman" w:cs="Times New Roman"/>
          <w:sz w:val="24"/>
          <w:szCs w:val="24"/>
        </w:rPr>
        <w:t xml:space="preserve">Etape 3 : la </w:t>
      </w:r>
      <w:r w:rsidR="00AB73E8" w:rsidRPr="00990216">
        <w:rPr>
          <w:rFonts w:ascii="Times New Roman" w:hAnsi="Times New Roman" w:cs="Times New Roman"/>
          <w:sz w:val="24"/>
          <w:szCs w:val="24"/>
        </w:rPr>
        <w:t>sélection</w:t>
      </w:r>
      <w:r w:rsidR="00663433" w:rsidRPr="00990216">
        <w:rPr>
          <w:rFonts w:ascii="Times New Roman" w:hAnsi="Times New Roman" w:cs="Times New Roman"/>
          <w:sz w:val="24"/>
          <w:szCs w:val="24"/>
        </w:rPr>
        <w:t xml:space="preserve"> de 10 </w:t>
      </w:r>
      <w:r w:rsidR="00AB73E8" w:rsidRPr="00990216">
        <w:rPr>
          <w:rFonts w:ascii="Times New Roman" w:hAnsi="Times New Roman" w:cs="Times New Roman"/>
          <w:sz w:val="24"/>
          <w:szCs w:val="24"/>
        </w:rPr>
        <w:t>meilleurs mentors</w:t>
      </w:r>
      <w:r w:rsidR="00663433" w:rsidRPr="00990216">
        <w:rPr>
          <w:rFonts w:ascii="Times New Roman" w:hAnsi="Times New Roman" w:cs="Times New Roman"/>
          <w:sz w:val="24"/>
          <w:szCs w:val="24"/>
        </w:rPr>
        <w:t xml:space="preserve"> </w:t>
      </w:r>
      <w:r w:rsidR="00990216">
        <w:rPr>
          <w:rFonts w:ascii="Times New Roman" w:hAnsi="Times New Roman" w:cs="Times New Roman"/>
          <w:sz w:val="24"/>
          <w:szCs w:val="24"/>
        </w:rPr>
        <w:t xml:space="preserve">maitrisant parfaitement les langues parlées dans la zone </w:t>
      </w:r>
      <w:r w:rsidR="00663433" w:rsidRPr="00990216">
        <w:rPr>
          <w:rFonts w:ascii="Times New Roman" w:hAnsi="Times New Roman" w:cs="Times New Roman"/>
          <w:sz w:val="24"/>
          <w:szCs w:val="24"/>
        </w:rPr>
        <w:t>pour</w:t>
      </w:r>
      <w:r w:rsidRPr="00990216">
        <w:rPr>
          <w:rFonts w:ascii="Times New Roman" w:hAnsi="Times New Roman" w:cs="Times New Roman"/>
          <w:sz w:val="24"/>
          <w:szCs w:val="24"/>
        </w:rPr>
        <w:t xml:space="preserve"> </w:t>
      </w:r>
      <w:r w:rsidR="00663433" w:rsidRPr="00990216">
        <w:rPr>
          <w:rFonts w:ascii="Times New Roman" w:hAnsi="Times New Roman" w:cs="Times New Roman"/>
          <w:sz w:val="24"/>
          <w:szCs w:val="24"/>
        </w:rPr>
        <w:t xml:space="preserve">l’accompagnement des jeunes en besoins d’opportunités </w:t>
      </w:r>
      <w:r w:rsidR="00990216" w:rsidRPr="00990216">
        <w:rPr>
          <w:rFonts w:ascii="Times New Roman" w:hAnsi="Times New Roman" w:cs="Times New Roman"/>
          <w:sz w:val="24"/>
          <w:szCs w:val="24"/>
        </w:rPr>
        <w:t>économiques</w:t>
      </w:r>
      <w:r w:rsidR="00663433" w:rsidRPr="00990216">
        <w:rPr>
          <w:rFonts w:ascii="Times New Roman" w:hAnsi="Times New Roman" w:cs="Times New Roman"/>
          <w:sz w:val="24"/>
          <w:szCs w:val="24"/>
        </w:rPr>
        <w:t xml:space="preserve"> de </w:t>
      </w:r>
      <w:r w:rsidR="00AB73E8" w:rsidRPr="00990216">
        <w:rPr>
          <w:rFonts w:ascii="Times New Roman" w:hAnsi="Times New Roman" w:cs="Times New Roman"/>
          <w:sz w:val="24"/>
          <w:szCs w:val="24"/>
        </w:rPr>
        <w:t>gestion managériale</w:t>
      </w:r>
      <w:r w:rsidRPr="00990216">
        <w:rPr>
          <w:rFonts w:ascii="Times New Roman" w:hAnsi="Times New Roman" w:cs="Times New Roman"/>
          <w:sz w:val="24"/>
          <w:szCs w:val="24"/>
        </w:rPr>
        <w:t>. Pendant cette phase il s’agit de s’entretenir de façons individuelle ou collective selon les localités</w:t>
      </w:r>
      <w:r w:rsidR="00AB73E8" w:rsidRPr="00990216">
        <w:rPr>
          <w:rFonts w:ascii="Times New Roman" w:hAnsi="Times New Roman" w:cs="Times New Roman"/>
          <w:sz w:val="24"/>
          <w:szCs w:val="24"/>
        </w:rPr>
        <w:t xml:space="preserve"> pour concevoir les outils adaptés à leur niveau et contexte.</w:t>
      </w:r>
    </w:p>
    <w:p w14:paraId="448807EC" w14:textId="6FC4C31F" w:rsidR="00FA1A02" w:rsidRPr="00990216" w:rsidRDefault="00FA0F47" w:rsidP="00990216">
      <w:pPr>
        <w:jc w:val="both"/>
        <w:rPr>
          <w:rFonts w:ascii="Times New Roman" w:hAnsi="Times New Roman" w:cs="Times New Roman"/>
          <w:sz w:val="24"/>
          <w:szCs w:val="24"/>
        </w:rPr>
      </w:pPr>
      <w:bookmarkStart w:id="35" w:name="_Toc197763801"/>
      <w:r w:rsidRPr="00990216">
        <w:rPr>
          <w:rFonts w:ascii="Times New Roman" w:hAnsi="Times New Roman" w:cs="Times New Roman"/>
          <w:sz w:val="24"/>
          <w:szCs w:val="24"/>
        </w:rPr>
        <w:t>Résultats attendus :</w:t>
      </w:r>
      <w:bookmarkEnd w:id="28"/>
      <w:bookmarkEnd w:id="35"/>
    </w:p>
    <w:p w14:paraId="62CD9EDA" w14:textId="69692053" w:rsidR="009F2068" w:rsidRPr="00775E78" w:rsidRDefault="009F2068" w:rsidP="009F2068">
      <w:pPr>
        <w:pStyle w:val="Titre1"/>
        <w:spacing w:line="240" w:lineRule="auto"/>
        <w:rPr>
          <w:rFonts w:ascii="Times New Roman" w:eastAsiaTheme="minorHAnsi" w:hAnsi="Times New Roman" w:cs="Times New Roman"/>
          <w:b w:val="0"/>
          <w:bCs w:val="0"/>
          <w:color w:val="000000" w:themeColor="text1"/>
          <w:sz w:val="24"/>
          <w:szCs w:val="24"/>
        </w:rPr>
      </w:pPr>
      <w:bookmarkStart w:id="36" w:name="_Toc197763802"/>
      <w:r w:rsidRPr="00775E78">
        <w:rPr>
          <w:rFonts w:ascii="Times New Roman" w:eastAsiaTheme="minorHAnsi" w:hAnsi="Times New Roman" w:cs="Times New Roman"/>
          <w:b w:val="0"/>
          <w:bCs w:val="0"/>
          <w:color w:val="000000" w:themeColor="text1"/>
          <w:sz w:val="24"/>
          <w:szCs w:val="24"/>
        </w:rPr>
        <w:t xml:space="preserve">Les résultats attendus de ces </w:t>
      </w:r>
      <w:r w:rsidR="00B312F3" w:rsidRPr="00775E78">
        <w:rPr>
          <w:rFonts w:ascii="Times New Roman" w:eastAsiaTheme="minorHAnsi" w:hAnsi="Times New Roman" w:cs="Times New Roman"/>
          <w:b w:val="0"/>
          <w:bCs w:val="0"/>
          <w:color w:val="000000" w:themeColor="text1"/>
          <w:sz w:val="24"/>
          <w:szCs w:val="24"/>
        </w:rPr>
        <w:t>sessions</w:t>
      </w:r>
      <w:r w:rsidRPr="00775E78">
        <w:rPr>
          <w:rFonts w:ascii="Times New Roman" w:eastAsiaTheme="minorHAnsi" w:hAnsi="Times New Roman" w:cs="Times New Roman"/>
          <w:b w:val="0"/>
          <w:bCs w:val="0"/>
          <w:color w:val="000000" w:themeColor="text1"/>
          <w:sz w:val="24"/>
          <w:szCs w:val="24"/>
        </w:rPr>
        <w:t xml:space="preserve"> sont</w:t>
      </w:r>
      <w:bookmarkEnd w:id="36"/>
      <w:r w:rsidRPr="00775E78">
        <w:rPr>
          <w:rFonts w:ascii="Times New Roman" w:eastAsiaTheme="minorHAnsi" w:hAnsi="Times New Roman" w:cs="Times New Roman"/>
          <w:b w:val="0"/>
          <w:bCs w:val="0"/>
          <w:color w:val="000000" w:themeColor="text1"/>
          <w:sz w:val="24"/>
          <w:szCs w:val="24"/>
        </w:rPr>
        <w:t> </w:t>
      </w:r>
    </w:p>
    <w:p w14:paraId="63E7D6F8" w14:textId="7FA5A2D4" w:rsidR="00ED65DD" w:rsidRPr="00252460" w:rsidRDefault="00252460" w:rsidP="00555793">
      <w:pPr>
        <w:pStyle w:val="Paragraphedeliste"/>
        <w:numPr>
          <w:ilvl w:val="0"/>
          <w:numId w:val="9"/>
        </w:numPr>
        <w:rPr>
          <w:rFonts w:ascii="Times New Roman" w:hAnsi="Times New Roman" w:cs="Times New Roman"/>
          <w:bCs/>
          <w:sz w:val="24"/>
          <w:szCs w:val="24"/>
        </w:rPr>
      </w:pPr>
      <w:r>
        <w:rPr>
          <w:rFonts w:ascii="Times New Roman" w:hAnsi="Times New Roman" w:cs="Times New Roman"/>
          <w:color w:val="000000" w:themeColor="text1"/>
          <w:sz w:val="24"/>
          <w:szCs w:val="24"/>
        </w:rPr>
        <w:t xml:space="preserve">Un profil d’un bon mentor dans l’optique de prévention et de renforcement de la résilience économique est mis en place </w:t>
      </w:r>
      <w:r w:rsidRPr="00775E78">
        <w:rPr>
          <w:rFonts w:ascii="Times New Roman" w:hAnsi="Times New Roman" w:cs="Times New Roman"/>
          <w:color w:val="000000" w:themeColor="text1"/>
          <w:sz w:val="24"/>
          <w:szCs w:val="24"/>
        </w:rPr>
        <w:t>;</w:t>
      </w:r>
    </w:p>
    <w:p w14:paraId="15F7638B" w14:textId="5DBB4EB4" w:rsidR="00252460" w:rsidRDefault="00252460" w:rsidP="00555793">
      <w:pPr>
        <w:pStyle w:val="Paragraphedeliste"/>
        <w:numPr>
          <w:ilvl w:val="0"/>
          <w:numId w:val="9"/>
        </w:numPr>
        <w:rPr>
          <w:rFonts w:ascii="Times New Roman" w:hAnsi="Times New Roman" w:cs="Times New Roman"/>
          <w:bCs/>
          <w:sz w:val="24"/>
          <w:szCs w:val="24"/>
        </w:rPr>
      </w:pPr>
      <w:r>
        <w:rPr>
          <w:rFonts w:ascii="Times New Roman" w:hAnsi="Times New Roman" w:cs="Times New Roman"/>
          <w:bCs/>
          <w:sz w:val="24"/>
          <w:szCs w:val="24"/>
        </w:rPr>
        <w:t>Des outils harmonisés sur les techniques du mentorat sont conçus ;</w:t>
      </w:r>
    </w:p>
    <w:p w14:paraId="2C5EFE45" w14:textId="0D3C0B9A" w:rsidR="00FA0F47" w:rsidRDefault="00252460" w:rsidP="00F014A3">
      <w:pPr>
        <w:pStyle w:val="Paragraphedeliste"/>
        <w:numPr>
          <w:ilvl w:val="0"/>
          <w:numId w:val="9"/>
        </w:numPr>
        <w:rPr>
          <w:rFonts w:ascii="Times New Roman" w:hAnsi="Times New Roman" w:cs="Times New Roman"/>
          <w:bCs/>
          <w:sz w:val="24"/>
          <w:szCs w:val="24"/>
        </w:rPr>
      </w:pPr>
      <w:r>
        <w:rPr>
          <w:rFonts w:ascii="Times New Roman" w:hAnsi="Times New Roman" w:cs="Times New Roman"/>
          <w:bCs/>
          <w:sz w:val="24"/>
          <w:szCs w:val="24"/>
        </w:rPr>
        <w:t xml:space="preserve">Une liste de 10 jeunes mentors </w:t>
      </w:r>
      <w:r w:rsidR="0044627B">
        <w:rPr>
          <w:rFonts w:ascii="Times New Roman" w:hAnsi="Times New Roman" w:cs="Times New Roman"/>
          <w:bCs/>
          <w:sz w:val="24"/>
          <w:szCs w:val="24"/>
        </w:rPr>
        <w:t>sélectionnés</w:t>
      </w:r>
      <w:r>
        <w:rPr>
          <w:rFonts w:ascii="Times New Roman" w:hAnsi="Times New Roman" w:cs="Times New Roman"/>
          <w:bCs/>
          <w:sz w:val="24"/>
          <w:szCs w:val="24"/>
        </w:rPr>
        <w:t> ;</w:t>
      </w:r>
    </w:p>
    <w:p w14:paraId="506DF2D9" w14:textId="77777777" w:rsidR="003B2364" w:rsidRDefault="003B2364" w:rsidP="003B2364">
      <w:pPr>
        <w:pStyle w:val="Titre1"/>
      </w:pPr>
      <w:bookmarkStart w:id="37" w:name="_Toc197763807"/>
      <w:r>
        <w:t>Le Profil et la candidature :</w:t>
      </w:r>
      <w:bookmarkEnd w:id="37"/>
    </w:p>
    <w:p w14:paraId="250A5F87" w14:textId="77777777" w:rsidR="003B2364" w:rsidRDefault="003B2364" w:rsidP="003B2364">
      <w:pPr>
        <w:pStyle w:val="Default"/>
        <w:spacing w:after="21"/>
        <w:rPr>
          <w:rFonts w:eastAsiaTheme="majorEastAsia"/>
          <w:b/>
          <w:bCs/>
          <w:color w:val="2F5496" w:themeColor="accent1" w:themeShade="BF"/>
        </w:rPr>
      </w:pPr>
    </w:p>
    <w:p w14:paraId="19FF78B7" w14:textId="77777777" w:rsidR="003B2364" w:rsidRDefault="003B2364" w:rsidP="003B2364">
      <w:pPr>
        <w:pStyle w:val="Default"/>
        <w:spacing w:after="21"/>
        <w:rPr>
          <w:rFonts w:eastAsiaTheme="majorEastAsia"/>
          <w:b/>
          <w:bCs/>
          <w:color w:val="2F5496" w:themeColor="accent1" w:themeShade="BF"/>
        </w:rPr>
      </w:pPr>
      <w:r>
        <w:rPr>
          <w:rFonts w:eastAsiaTheme="majorEastAsia"/>
          <w:b/>
          <w:bCs/>
          <w:color w:val="2F5496" w:themeColor="accent1" w:themeShade="BF"/>
        </w:rPr>
        <w:t xml:space="preserve">  </w:t>
      </w:r>
      <w:r w:rsidRPr="006C6528">
        <w:t xml:space="preserve"> </w:t>
      </w:r>
      <w:r w:rsidRPr="006C6528">
        <w:rPr>
          <w:rFonts w:eastAsiaTheme="majorEastAsia"/>
          <w:b/>
          <w:bCs/>
          <w:color w:val="auto"/>
        </w:rPr>
        <w:t>Critères</w:t>
      </w:r>
    </w:p>
    <w:p w14:paraId="78C6C092" w14:textId="77777777" w:rsidR="003B2364" w:rsidRPr="00775E78" w:rsidRDefault="003B2364" w:rsidP="003B2364">
      <w:pPr>
        <w:pStyle w:val="Default"/>
        <w:numPr>
          <w:ilvl w:val="0"/>
          <w:numId w:val="11"/>
        </w:numPr>
        <w:spacing w:after="21"/>
        <w:rPr>
          <w:color w:val="000000" w:themeColor="text1"/>
        </w:rPr>
      </w:pPr>
      <w:r w:rsidRPr="00775E78">
        <w:rPr>
          <w:color w:val="000000" w:themeColor="text1"/>
        </w:rPr>
        <w:t>Être détenteur d’un titre universitaire en sciences humaines, sciences sociales, sciences de l’éducation ou domaines connexes ;</w:t>
      </w:r>
    </w:p>
    <w:p w14:paraId="7BD694CD" w14:textId="77777777" w:rsidR="003B2364" w:rsidRPr="00775E78" w:rsidRDefault="003B2364" w:rsidP="003B2364">
      <w:pPr>
        <w:pStyle w:val="Default"/>
        <w:numPr>
          <w:ilvl w:val="0"/>
          <w:numId w:val="11"/>
        </w:numPr>
        <w:spacing w:after="21"/>
        <w:rPr>
          <w:color w:val="000000" w:themeColor="text1"/>
        </w:rPr>
      </w:pPr>
      <w:r w:rsidRPr="00775E78">
        <w:rPr>
          <w:color w:val="000000" w:themeColor="text1"/>
        </w:rPr>
        <w:t xml:space="preserve">  Avoir de l’expérience en matière de la tenue de formation sur l’entrepreneuriat ;</w:t>
      </w:r>
    </w:p>
    <w:p w14:paraId="72176EBC" w14:textId="77777777" w:rsidR="003B2364" w:rsidRPr="00775E78" w:rsidRDefault="003B2364" w:rsidP="003B2364">
      <w:pPr>
        <w:pStyle w:val="Default"/>
        <w:numPr>
          <w:ilvl w:val="0"/>
          <w:numId w:val="11"/>
        </w:numPr>
        <w:spacing w:after="21"/>
        <w:rPr>
          <w:color w:val="000000" w:themeColor="text1"/>
        </w:rPr>
      </w:pPr>
      <w:r w:rsidRPr="00775E78">
        <w:rPr>
          <w:color w:val="000000" w:themeColor="text1"/>
        </w:rPr>
        <w:t xml:space="preserve">  Maitriser l’approche participative dans les formations ;</w:t>
      </w:r>
    </w:p>
    <w:p w14:paraId="080022A7" w14:textId="77777777" w:rsidR="003B2364" w:rsidRPr="00775E78" w:rsidRDefault="003B2364" w:rsidP="003B2364">
      <w:pPr>
        <w:pStyle w:val="Default"/>
        <w:numPr>
          <w:ilvl w:val="0"/>
          <w:numId w:val="11"/>
        </w:numPr>
        <w:spacing w:after="21"/>
        <w:rPr>
          <w:color w:val="000000" w:themeColor="text1"/>
        </w:rPr>
      </w:pPr>
      <w:r w:rsidRPr="00775E78">
        <w:rPr>
          <w:color w:val="000000" w:themeColor="text1"/>
        </w:rPr>
        <w:t xml:space="preserve"> Avoir la capacité de concevoir un module de formation et de le transmettre ;</w:t>
      </w:r>
    </w:p>
    <w:p w14:paraId="083E19FE" w14:textId="77777777" w:rsidR="003B2364" w:rsidRPr="00775E78" w:rsidRDefault="003B2364" w:rsidP="003B2364">
      <w:pPr>
        <w:pStyle w:val="Default"/>
        <w:numPr>
          <w:ilvl w:val="0"/>
          <w:numId w:val="11"/>
        </w:numPr>
        <w:spacing w:after="21"/>
        <w:rPr>
          <w:color w:val="000000" w:themeColor="text1"/>
        </w:rPr>
      </w:pPr>
      <w:r w:rsidRPr="00775E78">
        <w:rPr>
          <w:color w:val="000000" w:themeColor="text1"/>
        </w:rPr>
        <w:t>Avoir de pertinentes expériences de production de documents de formation ;</w:t>
      </w:r>
    </w:p>
    <w:p w14:paraId="5177D706" w14:textId="77777777" w:rsidR="003B2364" w:rsidRPr="00775E78" w:rsidRDefault="003B2364" w:rsidP="003B2364">
      <w:pPr>
        <w:pStyle w:val="Default"/>
        <w:numPr>
          <w:ilvl w:val="0"/>
          <w:numId w:val="11"/>
        </w:numPr>
        <w:spacing w:after="21"/>
        <w:rPr>
          <w:color w:val="000000" w:themeColor="text1"/>
        </w:rPr>
      </w:pPr>
      <w:r w:rsidRPr="00775E78">
        <w:rPr>
          <w:color w:val="000000" w:themeColor="text1"/>
        </w:rPr>
        <w:t xml:space="preserve"> Avoir de solides expériences dans l’animation de formation en créole et français ;</w:t>
      </w:r>
    </w:p>
    <w:p w14:paraId="7D80F265" w14:textId="77777777" w:rsidR="003B2364" w:rsidRPr="00775E78" w:rsidRDefault="003B2364" w:rsidP="003B2364">
      <w:pPr>
        <w:pStyle w:val="Default"/>
        <w:numPr>
          <w:ilvl w:val="0"/>
          <w:numId w:val="11"/>
        </w:numPr>
        <w:spacing w:after="21"/>
        <w:rPr>
          <w:color w:val="000000" w:themeColor="text1"/>
        </w:rPr>
      </w:pPr>
      <w:r w:rsidRPr="00775E78">
        <w:rPr>
          <w:color w:val="000000" w:themeColor="text1"/>
        </w:rPr>
        <w:t xml:space="preserve"> Avoir d’excellentes capacités d’organisation, d’analyse et de synthèse ; </w:t>
      </w:r>
    </w:p>
    <w:p w14:paraId="56DFF823" w14:textId="77777777" w:rsidR="003B2364" w:rsidRPr="00775E78" w:rsidRDefault="003B2364" w:rsidP="003B2364">
      <w:pPr>
        <w:pStyle w:val="Default"/>
        <w:numPr>
          <w:ilvl w:val="0"/>
          <w:numId w:val="11"/>
        </w:numPr>
        <w:spacing w:after="21"/>
        <w:rPr>
          <w:color w:val="000000" w:themeColor="text1"/>
        </w:rPr>
      </w:pPr>
      <w:r w:rsidRPr="00775E78">
        <w:rPr>
          <w:color w:val="000000" w:themeColor="text1"/>
        </w:rPr>
        <w:t>Avoir la capacité de remettre un travail de qualité dans les délais impartis ; •</w:t>
      </w:r>
    </w:p>
    <w:p w14:paraId="693F42D6" w14:textId="77777777" w:rsidR="003B2364" w:rsidRPr="00775E78" w:rsidRDefault="003B2364" w:rsidP="003B2364">
      <w:pPr>
        <w:pStyle w:val="Default"/>
        <w:numPr>
          <w:ilvl w:val="0"/>
          <w:numId w:val="11"/>
        </w:numPr>
        <w:spacing w:after="21"/>
        <w:rPr>
          <w:color w:val="000000" w:themeColor="text1"/>
        </w:rPr>
      </w:pPr>
      <w:r w:rsidRPr="00775E78">
        <w:rPr>
          <w:color w:val="000000" w:themeColor="text1"/>
        </w:rPr>
        <w:t xml:space="preserve">Avoir le sens poussé de responsabilités ; </w:t>
      </w:r>
    </w:p>
    <w:p w14:paraId="3AF3E9B4" w14:textId="77777777" w:rsidR="003B2364" w:rsidRPr="00775E78" w:rsidRDefault="003B2364" w:rsidP="003B2364">
      <w:pPr>
        <w:pStyle w:val="Default"/>
        <w:numPr>
          <w:ilvl w:val="0"/>
          <w:numId w:val="11"/>
        </w:numPr>
        <w:spacing w:after="21"/>
        <w:rPr>
          <w:color w:val="000000" w:themeColor="text1"/>
        </w:rPr>
      </w:pPr>
      <w:r w:rsidRPr="00775E78">
        <w:rPr>
          <w:color w:val="000000" w:themeColor="text1"/>
        </w:rPr>
        <w:t xml:space="preserve"> Disposer d’une bonne capacité de transmission de savoir à des jeunes, des adultes comme aux enfants ;</w:t>
      </w:r>
    </w:p>
    <w:p w14:paraId="3A596FB0" w14:textId="77777777" w:rsidR="003B2364" w:rsidRPr="00775E78" w:rsidRDefault="003B2364" w:rsidP="003B2364">
      <w:pPr>
        <w:pStyle w:val="Default"/>
        <w:numPr>
          <w:ilvl w:val="0"/>
          <w:numId w:val="11"/>
        </w:numPr>
        <w:spacing w:after="21"/>
        <w:rPr>
          <w:color w:val="000000" w:themeColor="text1"/>
        </w:rPr>
      </w:pPr>
      <w:r w:rsidRPr="00775E78">
        <w:rPr>
          <w:color w:val="000000" w:themeColor="text1"/>
        </w:rPr>
        <w:t>Parlant les langues nationales de la wilaya.</w:t>
      </w:r>
    </w:p>
    <w:p w14:paraId="141E8FDA" w14:textId="77777777" w:rsidR="003B2364" w:rsidRPr="00775E78" w:rsidRDefault="003B2364" w:rsidP="003B2364">
      <w:pPr>
        <w:pStyle w:val="Default"/>
        <w:spacing w:after="21"/>
        <w:ind w:left="1500"/>
        <w:rPr>
          <w:color w:val="000000" w:themeColor="text1"/>
        </w:rPr>
      </w:pPr>
    </w:p>
    <w:p w14:paraId="73815AA9" w14:textId="77777777" w:rsidR="003B2364" w:rsidRPr="00AB73E8" w:rsidRDefault="003B2364" w:rsidP="003B2364">
      <w:pPr>
        <w:pStyle w:val="Default"/>
        <w:spacing w:after="21"/>
        <w:rPr>
          <w:b/>
          <w:bCs/>
          <w:color w:val="000000" w:themeColor="text1"/>
        </w:rPr>
      </w:pPr>
      <w:r w:rsidRPr="00AB73E8">
        <w:rPr>
          <w:b/>
          <w:bCs/>
          <w:color w:val="000000" w:themeColor="text1"/>
        </w:rPr>
        <w:t>Lieux et délai de dépôts</w:t>
      </w:r>
    </w:p>
    <w:p w14:paraId="447FF5A3" w14:textId="77777777" w:rsidR="003B2364" w:rsidRDefault="003B2364" w:rsidP="003B2364">
      <w:pPr>
        <w:pStyle w:val="Default"/>
        <w:spacing w:after="21"/>
        <w:rPr>
          <w:color w:val="000000" w:themeColor="text1"/>
        </w:rPr>
      </w:pPr>
      <w:r w:rsidRPr="0044627B">
        <w:rPr>
          <w:color w:val="000000" w:themeColor="text1"/>
        </w:rPr>
        <w:t>Les candidatures devront être soumises comme suit :</w:t>
      </w:r>
    </w:p>
    <w:p w14:paraId="7BFF4BF2" w14:textId="77777777" w:rsidR="003B2364" w:rsidRDefault="003B2364" w:rsidP="003B2364">
      <w:pPr>
        <w:pStyle w:val="Default"/>
        <w:spacing w:after="21"/>
        <w:rPr>
          <w:color w:val="000000" w:themeColor="text1"/>
        </w:rPr>
      </w:pPr>
      <w:r w:rsidRPr="0044627B">
        <w:rPr>
          <w:color w:val="000000" w:themeColor="text1"/>
        </w:rPr>
        <w:t xml:space="preserve"> </w:t>
      </w:r>
      <w:r w:rsidRPr="0044627B">
        <w:rPr>
          <w:color w:val="000000" w:themeColor="text1"/>
        </w:rPr>
        <w:sym w:font="Symbol" w:char="F0B7"/>
      </w:r>
      <w:r w:rsidRPr="0044627B">
        <w:rPr>
          <w:color w:val="000000" w:themeColor="text1"/>
        </w:rPr>
        <w:t xml:space="preserve"> Electroniquement : à l’adresse électronique </w:t>
      </w:r>
      <w:r>
        <w:rPr>
          <w:color w:val="000000" w:themeColor="text1"/>
        </w:rPr>
        <w:t>ideveloppement@yahoo.fr</w:t>
      </w:r>
    </w:p>
    <w:p w14:paraId="0C118C09" w14:textId="1A768B5E" w:rsidR="003B2364" w:rsidRDefault="003B2364" w:rsidP="003B2364">
      <w:pPr>
        <w:pStyle w:val="Default"/>
        <w:spacing w:after="21"/>
        <w:rPr>
          <w:color w:val="000000" w:themeColor="text1"/>
        </w:rPr>
      </w:pPr>
      <w:r w:rsidRPr="004B4D39">
        <w:rPr>
          <w:color w:val="000000" w:themeColor="text1"/>
        </w:rPr>
        <w:t xml:space="preserve">La date limite des dépôts </w:t>
      </w:r>
      <w:r w:rsidRPr="0044627B">
        <w:rPr>
          <w:color w:val="000000" w:themeColor="text1"/>
        </w:rPr>
        <w:t>:</w:t>
      </w:r>
      <w:r>
        <w:rPr>
          <w:color w:val="000000" w:themeColor="text1"/>
        </w:rPr>
        <w:t xml:space="preserve"> </w:t>
      </w:r>
      <w:r w:rsidR="00990216">
        <w:rPr>
          <w:color w:val="000000" w:themeColor="text1"/>
        </w:rPr>
        <w:t>le 15</w:t>
      </w:r>
      <w:r w:rsidR="00AB73E8">
        <w:rPr>
          <w:color w:val="000000" w:themeColor="text1"/>
        </w:rPr>
        <w:t xml:space="preserve"> juillet 2025</w:t>
      </w:r>
      <w:r w:rsidR="00990216">
        <w:rPr>
          <w:color w:val="000000" w:themeColor="text1"/>
        </w:rPr>
        <w:t xml:space="preserve"> au siège de ID a Nouakchott 076 SOCOGIM PS pres du Restaurant Malien Amandine.</w:t>
      </w:r>
    </w:p>
    <w:p w14:paraId="1835F855" w14:textId="77777777" w:rsidR="003B2364" w:rsidRPr="00775E78" w:rsidRDefault="003B2364" w:rsidP="003B2364">
      <w:pPr>
        <w:pStyle w:val="Default"/>
        <w:spacing w:after="21"/>
        <w:rPr>
          <w:color w:val="000000" w:themeColor="text1"/>
        </w:rPr>
      </w:pPr>
    </w:p>
    <w:p w14:paraId="2F73FD11" w14:textId="77777777" w:rsidR="003B2364" w:rsidRPr="00722D56" w:rsidRDefault="006051BD" w:rsidP="00722D56">
      <w:pPr>
        <w:pStyle w:val="Titre1"/>
      </w:pPr>
      <w:r>
        <w:t xml:space="preserve">         </w:t>
      </w:r>
      <w:r w:rsidR="003B2364" w:rsidRPr="00722D56">
        <w:t>Logistique et Organisation</w:t>
      </w:r>
    </w:p>
    <w:p w14:paraId="3AD3F532" w14:textId="69A1CD55" w:rsidR="009351BA" w:rsidRPr="00722D56" w:rsidRDefault="009351BA" w:rsidP="009351BA">
      <w:pPr>
        <w:spacing w:after="0" w:line="240" w:lineRule="auto"/>
        <w:jc w:val="both"/>
        <w:rPr>
          <w:rFonts w:ascii="Times New Roman" w:eastAsia="Times New Roman" w:hAnsi="Times New Roman" w:cs="Times New Roman"/>
          <w:sz w:val="24"/>
          <w:szCs w:val="24"/>
          <w:lang w:eastAsia="fr-FR"/>
        </w:rPr>
      </w:pPr>
      <w:r w:rsidRPr="00722D56">
        <w:rPr>
          <w:rFonts w:ascii="Times New Roman" w:eastAsia="Times New Roman" w:hAnsi="Times New Roman" w:cs="Times New Roman"/>
          <w:sz w:val="24"/>
          <w:szCs w:val="24"/>
          <w:lang w:eastAsia="fr-FR"/>
        </w:rPr>
        <w:t xml:space="preserve">Le consultant individuelle </w:t>
      </w:r>
      <w:r w:rsidR="00722D56" w:rsidRPr="00722D56">
        <w:rPr>
          <w:rFonts w:ascii="Times New Roman" w:eastAsia="Times New Roman" w:hAnsi="Times New Roman" w:cs="Times New Roman"/>
          <w:sz w:val="24"/>
          <w:szCs w:val="24"/>
          <w:lang w:eastAsia="fr-FR"/>
        </w:rPr>
        <w:t>établir</w:t>
      </w:r>
      <w:r w:rsidRPr="00722D56">
        <w:rPr>
          <w:rFonts w:ascii="Times New Roman" w:eastAsia="Times New Roman" w:hAnsi="Times New Roman" w:cs="Times New Roman"/>
          <w:sz w:val="24"/>
          <w:szCs w:val="24"/>
          <w:lang w:eastAsia="fr-FR"/>
        </w:rPr>
        <w:t> :</w:t>
      </w:r>
    </w:p>
    <w:p w14:paraId="7AD903EF" w14:textId="5BEA7494" w:rsidR="009351BA" w:rsidRPr="00722D56" w:rsidRDefault="009351BA" w:rsidP="009351BA">
      <w:pPr>
        <w:pStyle w:val="Paragraphedeliste"/>
        <w:numPr>
          <w:ilvl w:val="0"/>
          <w:numId w:val="26"/>
        </w:numPr>
        <w:spacing w:after="0" w:line="240" w:lineRule="auto"/>
        <w:jc w:val="both"/>
        <w:rPr>
          <w:rFonts w:ascii="Times New Roman" w:eastAsia="Times New Roman" w:hAnsi="Times New Roman" w:cs="Times New Roman"/>
          <w:sz w:val="24"/>
          <w:szCs w:val="24"/>
          <w:lang w:eastAsia="fr-FR"/>
        </w:rPr>
      </w:pPr>
      <w:r w:rsidRPr="00722D56">
        <w:rPr>
          <w:rFonts w:ascii="Times New Roman" w:eastAsia="Times New Roman" w:hAnsi="Times New Roman" w:cs="Times New Roman"/>
          <w:sz w:val="24"/>
          <w:szCs w:val="24"/>
          <w:lang w:eastAsia="fr-FR"/>
        </w:rPr>
        <w:t xml:space="preserve"> des Critères de Choix des Mentors ;</w:t>
      </w:r>
    </w:p>
    <w:p w14:paraId="51A9562A" w14:textId="3D9C1131" w:rsidR="009351BA" w:rsidRPr="00722D56" w:rsidRDefault="009351BA" w:rsidP="009351BA">
      <w:pPr>
        <w:pStyle w:val="Paragraphedeliste"/>
        <w:numPr>
          <w:ilvl w:val="0"/>
          <w:numId w:val="26"/>
        </w:numPr>
        <w:spacing w:after="0" w:line="240" w:lineRule="auto"/>
        <w:jc w:val="both"/>
        <w:rPr>
          <w:rFonts w:ascii="Times New Roman" w:eastAsia="Times New Roman" w:hAnsi="Times New Roman" w:cs="Times New Roman"/>
          <w:sz w:val="24"/>
          <w:szCs w:val="24"/>
          <w:lang w:eastAsia="fr-FR"/>
        </w:rPr>
      </w:pPr>
      <w:r w:rsidRPr="00722D56">
        <w:rPr>
          <w:rFonts w:ascii="Times New Roman" w:eastAsia="Times New Roman" w:hAnsi="Times New Roman" w:cs="Times New Roman"/>
          <w:sz w:val="24"/>
          <w:szCs w:val="24"/>
          <w:lang w:eastAsia="fr-FR"/>
        </w:rPr>
        <w:lastRenderedPageBreak/>
        <w:t>Logistique du recrutement</w:t>
      </w:r>
      <w:r w:rsidR="00722D56" w:rsidRPr="00722D56">
        <w:rPr>
          <w:rFonts w:ascii="Times New Roman" w:eastAsia="Times New Roman" w:hAnsi="Times New Roman" w:cs="Times New Roman"/>
          <w:sz w:val="24"/>
          <w:szCs w:val="24"/>
          <w:lang w:eastAsia="fr-FR"/>
        </w:rPr>
        <w:t> ;</w:t>
      </w:r>
    </w:p>
    <w:p w14:paraId="7C919D95" w14:textId="61D8840F" w:rsidR="009351BA" w:rsidRPr="00722D56" w:rsidRDefault="009351BA" w:rsidP="009351BA">
      <w:pPr>
        <w:pStyle w:val="Paragraphedeliste"/>
        <w:numPr>
          <w:ilvl w:val="0"/>
          <w:numId w:val="26"/>
        </w:numPr>
        <w:spacing w:after="0" w:line="240" w:lineRule="auto"/>
        <w:jc w:val="both"/>
        <w:rPr>
          <w:rFonts w:ascii="Times New Roman" w:eastAsia="Times New Roman" w:hAnsi="Times New Roman" w:cs="Times New Roman"/>
          <w:sz w:val="24"/>
          <w:szCs w:val="24"/>
          <w:lang w:eastAsia="fr-FR"/>
        </w:rPr>
      </w:pPr>
      <w:r w:rsidRPr="00722D56">
        <w:rPr>
          <w:rFonts w:ascii="Times New Roman" w:eastAsia="Times New Roman" w:hAnsi="Times New Roman" w:cs="Times New Roman"/>
          <w:sz w:val="24"/>
          <w:szCs w:val="24"/>
          <w:lang w:eastAsia="fr-FR"/>
        </w:rPr>
        <w:t xml:space="preserve">La </w:t>
      </w:r>
      <w:r w:rsidR="00722D56" w:rsidRPr="00722D56">
        <w:rPr>
          <w:rFonts w:ascii="Times New Roman" w:eastAsia="Times New Roman" w:hAnsi="Times New Roman" w:cs="Times New Roman"/>
          <w:sz w:val="24"/>
          <w:szCs w:val="24"/>
          <w:lang w:eastAsia="fr-FR"/>
        </w:rPr>
        <w:t>sélection</w:t>
      </w:r>
      <w:r w:rsidRPr="00722D56">
        <w:rPr>
          <w:rFonts w:ascii="Times New Roman" w:eastAsia="Times New Roman" w:hAnsi="Times New Roman" w:cs="Times New Roman"/>
          <w:sz w:val="24"/>
          <w:szCs w:val="24"/>
          <w:lang w:eastAsia="fr-FR"/>
        </w:rPr>
        <w:t xml:space="preserve"> de 10 mentors ;</w:t>
      </w:r>
    </w:p>
    <w:p w14:paraId="09A3AAA6" w14:textId="213E6FDB" w:rsidR="009351BA" w:rsidRPr="00722D56" w:rsidRDefault="009351BA" w:rsidP="009351BA">
      <w:pPr>
        <w:pStyle w:val="Paragraphedeliste"/>
        <w:numPr>
          <w:ilvl w:val="0"/>
          <w:numId w:val="26"/>
        </w:numPr>
        <w:spacing w:after="0" w:line="240" w:lineRule="auto"/>
        <w:jc w:val="both"/>
        <w:rPr>
          <w:rFonts w:ascii="Times New Roman" w:eastAsia="Times New Roman" w:hAnsi="Times New Roman" w:cs="Times New Roman"/>
          <w:sz w:val="24"/>
          <w:szCs w:val="24"/>
          <w:lang w:eastAsia="fr-FR"/>
        </w:rPr>
      </w:pPr>
      <w:r w:rsidRPr="00722D56">
        <w:rPr>
          <w:rFonts w:ascii="Times New Roman" w:eastAsia="Times New Roman" w:hAnsi="Times New Roman" w:cs="Times New Roman"/>
          <w:sz w:val="24"/>
          <w:szCs w:val="24"/>
          <w:lang w:eastAsia="fr-FR"/>
        </w:rPr>
        <w:t xml:space="preserve"> Conception des Outils de Mentorat</w:t>
      </w:r>
    </w:p>
    <w:p w14:paraId="1AC3C119" w14:textId="40CFDDF7" w:rsidR="009351BA" w:rsidRPr="00722D56" w:rsidRDefault="00722D56" w:rsidP="00722D56">
      <w:pPr>
        <w:pStyle w:val="Paragraphedeliste"/>
        <w:numPr>
          <w:ilvl w:val="0"/>
          <w:numId w:val="26"/>
        </w:numPr>
        <w:spacing w:after="0" w:line="240" w:lineRule="auto"/>
        <w:jc w:val="both"/>
        <w:rPr>
          <w:rFonts w:ascii="Times New Roman" w:eastAsia="Times New Roman" w:hAnsi="Times New Roman" w:cs="Times New Roman"/>
          <w:sz w:val="24"/>
          <w:szCs w:val="24"/>
          <w:lang w:eastAsia="fr-FR"/>
        </w:rPr>
      </w:pPr>
      <w:r w:rsidRPr="00722D56">
        <w:rPr>
          <w:rFonts w:ascii="Times New Roman" w:eastAsia="Times New Roman" w:hAnsi="Times New Roman" w:cs="Times New Roman"/>
          <w:sz w:val="24"/>
          <w:szCs w:val="24"/>
          <w:lang w:eastAsia="fr-FR"/>
        </w:rPr>
        <w:t>Etablir le mécanisme de suivi-évaluation</w:t>
      </w:r>
    </w:p>
    <w:p w14:paraId="534BD966" w14:textId="1C675FDE" w:rsidR="006A2439" w:rsidRDefault="003B2364" w:rsidP="003B2364">
      <w:pPr>
        <w:spacing w:after="0" w:line="240" w:lineRule="auto"/>
        <w:jc w:val="both"/>
        <w:rPr>
          <w:rFonts w:ascii="Times New Roman" w:eastAsia="Times New Roman" w:hAnsi="Times New Roman" w:cs="Times New Roman"/>
          <w:sz w:val="24"/>
          <w:szCs w:val="24"/>
          <w:lang w:eastAsia="fr-FR"/>
        </w:rPr>
      </w:pPr>
      <w:r w:rsidRPr="00BC3DAE">
        <w:rPr>
          <w:rFonts w:ascii="Times New Roman" w:eastAsia="Times New Roman" w:hAnsi="Times New Roman" w:cs="Times New Roman"/>
          <w:sz w:val="24"/>
          <w:szCs w:val="24"/>
          <w:lang w:eastAsia="fr-FR"/>
        </w:rPr>
        <w:t>Le consultant assurera également la logistique de l'étude (transport local, hébergement, organisation des rencontres, etc.)</w:t>
      </w:r>
      <w:r>
        <w:rPr>
          <w:rFonts w:ascii="Times New Roman" w:eastAsia="Times New Roman" w:hAnsi="Times New Roman" w:cs="Times New Roman"/>
          <w:sz w:val="24"/>
          <w:szCs w:val="24"/>
          <w:lang w:eastAsia="fr-FR"/>
        </w:rPr>
        <w:t>.</w:t>
      </w:r>
    </w:p>
    <w:p w14:paraId="4E8D9907" w14:textId="77777777" w:rsidR="003B2364" w:rsidRDefault="003B2364" w:rsidP="003B2364">
      <w:pPr>
        <w:spacing w:after="0" w:line="240" w:lineRule="auto"/>
        <w:jc w:val="both"/>
        <w:rPr>
          <w:rFonts w:ascii="Times New Roman" w:eastAsia="Times New Roman" w:hAnsi="Times New Roman" w:cs="Times New Roman"/>
          <w:sz w:val="24"/>
          <w:szCs w:val="24"/>
          <w:lang w:eastAsia="fr-FR"/>
        </w:rPr>
      </w:pPr>
    </w:p>
    <w:p w14:paraId="0A4AA280" w14:textId="77777777" w:rsidR="003B2364" w:rsidRPr="00722D56" w:rsidRDefault="003B2364" w:rsidP="00722D56">
      <w:pPr>
        <w:pStyle w:val="Titre1"/>
      </w:pPr>
      <w:r w:rsidRPr="00722D56">
        <w:t>Calendrier</w:t>
      </w:r>
    </w:p>
    <w:p w14:paraId="6C48B54E" w14:textId="611E372F" w:rsidR="003B2364" w:rsidRPr="00325A14" w:rsidRDefault="003B2364" w:rsidP="003B236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 xml:space="preserve">L'étude devra être réalisée sur </w:t>
      </w:r>
      <w:r w:rsidRPr="004B4D39">
        <w:rPr>
          <w:rFonts w:ascii="Times New Roman" w:eastAsia="Times New Roman" w:hAnsi="Times New Roman" w:cs="Times New Roman"/>
          <w:sz w:val="24"/>
          <w:szCs w:val="24"/>
          <w:lang w:eastAsia="fr-FR"/>
        </w:rPr>
        <w:t>une période de  incluant la phase de collecte de données sur le terrain et la phase d'analyse et de rédaction du rapport. Un calendrier détaillé sera convenu entre ID et le consultant retenu.</w:t>
      </w:r>
    </w:p>
    <w:p w14:paraId="1311E4D6" w14:textId="77777777" w:rsidR="003B2364" w:rsidRPr="00722D56" w:rsidRDefault="003B2364" w:rsidP="00722D56">
      <w:pPr>
        <w:pStyle w:val="Titre1"/>
      </w:pPr>
      <w:r w:rsidRPr="00722D56">
        <w:t>Soumission des Offres</w:t>
      </w:r>
    </w:p>
    <w:p w14:paraId="3084AA4E" w14:textId="77777777" w:rsidR="003B2364" w:rsidRPr="00386622" w:rsidRDefault="003B2364" w:rsidP="003B236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Les consultants intéressés sont invités à soumettre les dossiers de candidature devront être composé de : </w:t>
      </w:r>
    </w:p>
    <w:p w14:paraId="6C862D87" w14:textId="77777777" w:rsidR="003B2364" w:rsidRPr="00386622" w:rsidRDefault="003B2364" w:rsidP="003B2364">
      <w:pPr>
        <w:pStyle w:val="Paragraphedeliste"/>
        <w:numPr>
          <w:ilvl w:val="0"/>
          <w:numId w:val="19"/>
        </w:numPr>
        <w:autoSpaceDE w:val="0"/>
        <w:autoSpaceDN w:val="0"/>
        <w:adjustRightInd w:val="0"/>
        <w:spacing w:after="21"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Une lettre de soumission de l’offre dûment signée ; </w:t>
      </w:r>
    </w:p>
    <w:p w14:paraId="728D80E9" w14:textId="77777777" w:rsidR="003B2364" w:rsidRPr="00386622" w:rsidRDefault="003B2364" w:rsidP="003B2364">
      <w:pPr>
        <w:pStyle w:val="Paragraphedeliste"/>
        <w:numPr>
          <w:ilvl w:val="0"/>
          <w:numId w:val="19"/>
        </w:numPr>
        <w:autoSpaceDE w:val="0"/>
        <w:autoSpaceDN w:val="0"/>
        <w:adjustRightInd w:val="0"/>
        <w:spacing w:after="21"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 Une offre technique comprenant : </w:t>
      </w:r>
    </w:p>
    <w:p w14:paraId="39976800" w14:textId="77777777" w:rsidR="003B2364" w:rsidRPr="00386622" w:rsidRDefault="003B2364" w:rsidP="003B2364">
      <w:pPr>
        <w:pStyle w:val="Paragraphedeliste"/>
        <w:numPr>
          <w:ilvl w:val="0"/>
          <w:numId w:val="18"/>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un CV à jour qui devra indiquer clairement les expériences similaires ; </w:t>
      </w:r>
    </w:p>
    <w:p w14:paraId="007D9D7F" w14:textId="77777777" w:rsidR="003B2364" w:rsidRDefault="003B2364" w:rsidP="003B2364">
      <w:pPr>
        <w:pStyle w:val="Paragraphedeliste"/>
        <w:numPr>
          <w:ilvl w:val="0"/>
          <w:numId w:val="17"/>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Les méthodologies pour réaliser les travaux de consultance ;</w:t>
      </w:r>
    </w:p>
    <w:p w14:paraId="6E0FCE47" w14:textId="77777777" w:rsidR="003B2364" w:rsidRPr="00386622" w:rsidRDefault="003B2364" w:rsidP="003B2364">
      <w:pPr>
        <w:pStyle w:val="Paragraphedeliste"/>
        <w:numPr>
          <w:ilvl w:val="0"/>
          <w:numId w:val="17"/>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Décliner un agenda détaillé de la consultance</w:t>
      </w:r>
      <w:r w:rsidRPr="00386622">
        <w:rPr>
          <w:rFonts w:ascii="Times New Roman" w:eastAsia="Times New Roman" w:hAnsi="Times New Roman" w:cs="Times New Roman"/>
          <w:color w:val="000000" w:themeColor="text1"/>
          <w:sz w:val="24"/>
          <w:szCs w:val="24"/>
          <w:lang w:eastAsia="fr-FR"/>
        </w:rPr>
        <w:t xml:space="preserve"> </w:t>
      </w:r>
    </w:p>
    <w:p w14:paraId="6F695C06" w14:textId="77777777" w:rsidR="003B2364" w:rsidRPr="00386622" w:rsidRDefault="003B2364" w:rsidP="003B2364">
      <w:pPr>
        <w:pStyle w:val="Paragraphedeliste"/>
        <w:numPr>
          <w:ilvl w:val="0"/>
          <w:numId w:val="17"/>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Une copie de(s) certificat(s) ou attestation(s) de travail ou une attestation de bonne fin dans une prestation similaire ; </w:t>
      </w:r>
    </w:p>
    <w:p w14:paraId="37FC3CA7" w14:textId="77777777" w:rsidR="003B2364" w:rsidRPr="00386622" w:rsidRDefault="003B2364" w:rsidP="003B2364">
      <w:pPr>
        <w:pStyle w:val="Paragraphedeliste"/>
        <w:numPr>
          <w:ilvl w:val="0"/>
          <w:numId w:val="17"/>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Une note de compréhension du domaine d’étude,</w:t>
      </w:r>
    </w:p>
    <w:p w14:paraId="62AFB0DA" w14:textId="77777777" w:rsidR="003B2364" w:rsidRPr="00386622" w:rsidRDefault="003B2364" w:rsidP="003B2364">
      <w:pPr>
        <w:pStyle w:val="Paragraphedeliste"/>
        <w:numPr>
          <w:ilvl w:val="0"/>
          <w:numId w:val="17"/>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 xml:space="preserve">Une offre financière bien détaillée (déplacement au niveau national en sus), libellée en MRU. </w:t>
      </w:r>
    </w:p>
    <w:p w14:paraId="7369E562" w14:textId="09208167" w:rsidR="003B2364" w:rsidRDefault="003B2364" w:rsidP="003B2364">
      <w:pPr>
        <w:spacing w:after="0"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Les offres devront être soumises à l'adresse électronique qui sera communiquée par l'ONG ID. La date limite de soumission des offres sera également précisée ultérieurement</w:t>
      </w:r>
    </w:p>
    <w:p w14:paraId="09CD3971" w14:textId="77777777" w:rsidR="003B2364" w:rsidRDefault="003B2364" w:rsidP="003B2364">
      <w:pPr>
        <w:spacing w:after="0" w:line="240" w:lineRule="auto"/>
        <w:jc w:val="both"/>
        <w:rPr>
          <w:rFonts w:ascii="Times New Roman" w:eastAsia="Times New Roman" w:hAnsi="Times New Roman" w:cs="Times New Roman"/>
          <w:sz w:val="24"/>
          <w:szCs w:val="24"/>
          <w:lang w:eastAsia="fr-FR"/>
        </w:rPr>
      </w:pPr>
    </w:p>
    <w:p w14:paraId="174B9655" w14:textId="77777777" w:rsidR="003B2364" w:rsidRPr="00722D56" w:rsidRDefault="003B2364" w:rsidP="00722D56">
      <w:pPr>
        <w:pStyle w:val="Titre1"/>
      </w:pPr>
      <w:r w:rsidRPr="00722D56">
        <w:t>Critères de Sélection</w:t>
      </w:r>
    </w:p>
    <w:p w14:paraId="49D2E73C" w14:textId="77777777" w:rsidR="003B2364" w:rsidRPr="00325A14" w:rsidRDefault="003B2364" w:rsidP="003B236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Les offres seront évaluées sur la base des critères suivants :</w:t>
      </w:r>
    </w:p>
    <w:p w14:paraId="3AFDD704" w14:textId="77777777" w:rsidR="003B2364" w:rsidRPr="00325A14" w:rsidRDefault="003B2364" w:rsidP="003B23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Pertinence de la compréhension des Termes de Référence.</w:t>
      </w:r>
    </w:p>
    <w:p w14:paraId="372E95B6" w14:textId="77777777" w:rsidR="003B2364" w:rsidRPr="00325A14" w:rsidRDefault="003B2364" w:rsidP="003B23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Qualité et pertinence de la proposition méthodologique.</w:t>
      </w:r>
    </w:p>
    <w:p w14:paraId="1132381E" w14:textId="77777777" w:rsidR="003B2364" w:rsidRPr="00325A14" w:rsidRDefault="003B2364" w:rsidP="003B23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Expérience et expertise du consultant dans le domaine.</w:t>
      </w:r>
    </w:p>
    <w:p w14:paraId="4E9F97F0" w14:textId="77777777" w:rsidR="003B2364" w:rsidRDefault="003B2364" w:rsidP="003B23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Clarté et pertinence de l'offre financière.</w:t>
      </w:r>
    </w:p>
    <w:p w14:paraId="2A63081F" w14:textId="77777777" w:rsidR="004B4D39" w:rsidRDefault="004B4D39" w:rsidP="004B4D39">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343B68C0" w14:textId="77777777" w:rsidR="004B4D39" w:rsidRDefault="004B4D39" w:rsidP="004B4D39">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62E5F45" w14:textId="77777777" w:rsidR="004B4D39" w:rsidRDefault="004B4D39" w:rsidP="004B4D39">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5B949F23" w14:textId="77777777" w:rsidR="003B2364" w:rsidRPr="00386622" w:rsidRDefault="003B2364" w:rsidP="003B2364">
      <w:pPr>
        <w:pStyle w:val="Paragraphedeliste"/>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lastRenderedPageBreak/>
        <w:t>La répartition des notes sera comme suit notes à attribuer sur 100 :</w:t>
      </w:r>
    </w:p>
    <w:p w14:paraId="6FA9F075" w14:textId="77777777" w:rsidR="003B2364" w:rsidRPr="00386622" w:rsidRDefault="003B2364" w:rsidP="003B2364">
      <w:pPr>
        <w:pStyle w:val="Paragraphedeliste"/>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p>
    <w:tbl>
      <w:tblPr>
        <w:tblStyle w:val="Grilledutableau"/>
        <w:tblW w:w="8904" w:type="dxa"/>
        <w:tblLook w:val="04A0" w:firstRow="1" w:lastRow="0" w:firstColumn="1" w:lastColumn="0" w:noHBand="0" w:noVBand="1"/>
      </w:tblPr>
      <w:tblGrid>
        <w:gridCol w:w="4452"/>
        <w:gridCol w:w="4452"/>
      </w:tblGrid>
      <w:tr w:rsidR="003B2364" w:rsidRPr="00386622" w14:paraId="6E3DBDD0" w14:textId="77777777" w:rsidTr="007703A1">
        <w:trPr>
          <w:trHeight w:val="282"/>
        </w:trPr>
        <w:tc>
          <w:tcPr>
            <w:tcW w:w="4452" w:type="dxa"/>
            <w:vAlign w:val="center"/>
          </w:tcPr>
          <w:p w14:paraId="657AA42D" w14:textId="77777777" w:rsidR="003B2364" w:rsidRPr="002706BF" w:rsidRDefault="003B2364" w:rsidP="007703A1">
            <w:pPr>
              <w:pStyle w:val="Paragraphedeliste"/>
              <w:autoSpaceDE w:val="0"/>
              <w:autoSpaceDN w:val="0"/>
              <w:adjustRightInd w:val="0"/>
              <w:jc w:val="center"/>
              <w:rPr>
                <w:rFonts w:ascii="Times New Roman" w:eastAsia="Times New Roman" w:hAnsi="Times New Roman" w:cs="Times New Roman"/>
                <w:b/>
                <w:bCs/>
                <w:i/>
                <w:iCs/>
                <w:color w:val="000000" w:themeColor="text1"/>
                <w:sz w:val="24"/>
                <w:szCs w:val="24"/>
                <w:lang w:eastAsia="fr-FR"/>
              </w:rPr>
            </w:pPr>
            <w:r w:rsidRPr="002706BF">
              <w:rPr>
                <w:rFonts w:ascii="Times New Roman" w:eastAsia="Times New Roman" w:hAnsi="Times New Roman" w:cs="Times New Roman"/>
                <w:b/>
                <w:bCs/>
                <w:i/>
                <w:iCs/>
                <w:color w:val="000000" w:themeColor="text1"/>
                <w:sz w:val="24"/>
                <w:szCs w:val="24"/>
                <w:lang w:eastAsia="fr-FR"/>
              </w:rPr>
              <w:t>Désignations</w:t>
            </w:r>
          </w:p>
        </w:tc>
        <w:tc>
          <w:tcPr>
            <w:tcW w:w="4452" w:type="dxa"/>
            <w:vAlign w:val="center"/>
          </w:tcPr>
          <w:p w14:paraId="2CF92CF0" w14:textId="77777777" w:rsidR="003B2364" w:rsidRPr="002706BF" w:rsidRDefault="003B2364" w:rsidP="007703A1">
            <w:pPr>
              <w:pStyle w:val="Paragraphedeliste"/>
              <w:autoSpaceDE w:val="0"/>
              <w:autoSpaceDN w:val="0"/>
              <w:adjustRightInd w:val="0"/>
              <w:jc w:val="center"/>
              <w:rPr>
                <w:rFonts w:ascii="Times New Roman" w:eastAsia="Times New Roman" w:hAnsi="Times New Roman" w:cs="Times New Roman"/>
                <w:b/>
                <w:bCs/>
                <w:i/>
                <w:iCs/>
                <w:color w:val="000000" w:themeColor="text1"/>
                <w:sz w:val="24"/>
                <w:szCs w:val="24"/>
                <w:lang w:eastAsia="fr-FR"/>
              </w:rPr>
            </w:pPr>
            <w:r w:rsidRPr="002706BF">
              <w:rPr>
                <w:rFonts w:ascii="Times New Roman" w:eastAsia="Times New Roman" w:hAnsi="Times New Roman" w:cs="Times New Roman"/>
                <w:b/>
                <w:bCs/>
                <w:i/>
                <w:iCs/>
                <w:color w:val="000000" w:themeColor="text1"/>
                <w:sz w:val="24"/>
                <w:szCs w:val="24"/>
                <w:lang w:eastAsia="fr-FR"/>
              </w:rPr>
              <w:t>Points</w:t>
            </w:r>
          </w:p>
        </w:tc>
      </w:tr>
      <w:tr w:rsidR="003B2364" w:rsidRPr="00386622" w14:paraId="78D3FB71" w14:textId="77777777" w:rsidTr="007703A1">
        <w:trPr>
          <w:trHeight w:val="294"/>
        </w:trPr>
        <w:tc>
          <w:tcPr>
            <w:tcW w:w="4452" w:type="dxa"/>
          </w:tcPr>
          <w:p w14:paraId="51A7D178"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Expériences et CV</w:t>
            </w:r>
          </w:p>
        </w:tc>
        <w:tc>
          <w:tcPr>
            <w:tcW w:w="4452" w:type="dxa"/>
          </w:tcPr>
          <w:p w14:paraId="2E1BBAA4"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20</w:t>
            </w:r>
          </w:p>
        </w:tc>
      </w:tr>
      <w:tr w:rsidR="003B2364" w:rsidRPr="00386622" w14:paraId="2C4415E4" w14:textId="77777777" w:rsidTr="007703A1">
        <w:trPr>
          <w:trHeight w:val="294"/>
        </w:trPr>
        <w:tc>
          <w:tcPr>
            <w:tcW w:w="4452" w:type="dxa"/>
          </w:tcPr>
          <w:p w14:paraId="77622465"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Compréhension du domaine d’étude</w:t>
            </w:r>
          </w:p>
        </w:tc>
        <w:tc>
          <w:tcPr>
            <w:tcW w:w="4452" w:type="dxa"/>
          </w:tcPr>
          <w:p w14:paraId="0B1B2AC2"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20</w:t>
            </w:r>
          </w:p>
        </w:tc>
      </w:tr>
      <w:tr w:rsidR="003B2364" w:rsidRPr="00386622" w14:paraId="3D464915" w14:textId="77777777" w:rsidTr="007703A1">
        <w:trPr>
          <w:trHeight w:val="294"/>
        </w:trPr>
        <w:tc>
          <w:tcPr>
            <w:tcW w:w="4452" w:type="dxa"/>
          </w:tcPr>
          <w:p w14:paraId="4B089542"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Proposition financière</w:t>
            </w:r>
          </w:p>
        </w:tc>
        <w:tc>
          <w:tcPr>
            <w:tcW w:w="4452" w:type="dxa"/>
          </w:tcPr>
          <w:p w14:paraId="2352DF1E"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20</w:t>
            </w:r>
          </w:p>
        </w:tc>
      </w:tr>
      <w:tr w:rsidR="003B2364" w:rsidRPr="00386622" w14:paraId="43C5ABCE" w14:textId="77777777" w:rsidTr="007703A1">
        <w:trPr>
          <w:trHeight w:val="294"/>
        </w:trPr>
        <w:tc>
          <w:tcPr>
            <w:tcW w:w="4452" w:type="dxa"/>
          </w:tcPr>
          <w:p w14:paraId="4C6E7389"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Proposition Technique</w:t>
            </w:r>
          </w:p>
        </w:tc>
        <w:tc>
          <w:tcPr>
            <w:tcW w:w="4452" w:type="dxa"/>
          </w:tcPr>
          <w:p w14:paraId="44531E7E"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40</w:t>
            </w:r>
          </w:p>
        </w:tc>
      </w:tr>
    </w:tbl>
    <w:p w14:paraId="115CC41F" w14:textId="77777777" w:rsidR="003B2364" w:rsidRPr="00386622" w:rsidRDefault="003B2364" w:rsidP="003B2364">
      <w:pPr>
        <w:pStyle w:val="Paragraphedeliste"/>
        <w:autoSpaceDE w:val="0"/>
        <w:autoSpaceDN w:val="0"/>
        <w:adjustRightInd w:val="0"/>
        <w:spacing w:after="0" w:line="240" w:lineRule="auto"/>
        <w:rPr>
          <w:rFonts w:ascii="Times New Roman" w:eastAsia="Times New Roman" w:hAnsi="Times New Roman" w:cs="Times New Roman"/>
          <w:color w:val="000000" w:themeColor="text1"/>
          <w:sz w:val="24"/>
          <w:szCs w:val="24"/>
          <w:lang w:eastAsia="fr-FR"/>
        </w:rPr>
      </w:pPr>
    </w:p>
    <w:p w14:paraId="2EDC9B46" w14:textId="77777777" w:rsidR="003B2364" w:rsidRDefault="003B2364" w:rsidP="003B2364">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603DA73E" w14:textId="77777777" w:rsidR="003B2364" w:rsidRDefault="003B2364" w:rsidP="003B2364">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3845D50F" w14:textId="77777777" w:rsidR="003B2364" w:rsidRDefault="003B2364" w:rsidP="003B2364">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6A0B6AA0" w14:textId="77777777" w:rsidR="003B2364" w:rsidRDefault="003B2364" w:rsidP="003B2364">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53067595" w14:textId="77777777" w:rsidR="003B2364" w:rsidRDefault="003B2364" w:rsidP="003B2364">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39D9BFD4" w14:textId="77777777" w:rsidR="003B2364" w:rsidRDefault="003B2364" w:rsidP="003B2364">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p w14:paraId="71A0F4AA" w14:textId="77777777" w:rsidR="003B2364" w:rsidRDefault="003B2364" w:rsidP="003B2364">
      <w:pPr>
        <w:autoSpaceDE w:val="0"/>
        <w:autoSpaceDN w:val="0"/>
        <w:adjustRightInd w:val="0"/>
        <w:spacing w:after="0" w:line="240" w:lineRule="auto"/>
        <w:rPr>
          <w:rFonts w:ascii="Times New Roman" w:eastAsia="Times New Roman" w:hAnsi="Times New Roman" w:cs="Times New Roman"/>
          <w:b/>
          <w:bCs/>
          <w:i/>
          <w:iCs/>
          <w:color w:val="000000" w:themeColor="text1"/>
          <w:sz w:val="28"/>
          <w:szCs w:val="28"/>
          <w:u w:val="single"/>
          <w:lang w:eastAsia="fr-FR"/>
        </w:rPr>
      </w:pPr>
      <w:r w:rsidRPr="002706BF">
        <w:rPr>
          <w:rFonts w:ascii="Times New Roman" w:eastAsia="Times New Roman" w:hAnsi="Times New Roman" w:cs="Times New Roman"/>
          <w:b/>
          <w:bCs/>
          <w:i/>
          <w:iCs/>
          <w:color w:val="000000" w:themeColor="text1"/>
          <w:sz w:val="28"/>
          <w:szCs w:val="28"/>
          <w:u w:val="single"/>
          <w:lang w:eastAsia="fr-FR"/>
        </w:rPr>
        <w:t>Modalités de paiement :</w:t>
      </w:r>
    </w:p>
    <w:p w14:paraId="46D716FE" w14:textId="77777777" w:rsidR="003B2364" w:rsidRPr="002706BF" w:rsidRDefault="003B2364" w:rsidP="003B2364">
      <w:pPr>
        <w:autoSpaceDE w:val="0"/>
        <w:autoSpaceDN w:val="0"/>
        <w:adjustRightInd w:val="0"/>
        <w:spacing w:after="0" w:line="240" w:lineRule="auto"/>
        <w:rPr>
          <w:rFonts w:ascii="Times New Roman" w:eastAsia="Times New Roman" w:hAnsi="Times New Roman" w:cs="Times New Roman"/>
          <w:b/>
          <w:bCs/>
          <w:i/>
          <w:iCs/>
          <w:color w:val="000000" w:themeColor="text1"/>
          <w:sz w:val="28"/>
          <w:szCs w:val="28"/>
          <w:u w:val="single"/>
          <w:lang w:eastAsia="fr-FR"/>
        </w:rPr>
      </w:pPr>
    </w:p>
    <w:p w14:paraId="4499E437" w14:textId="77777777" w:rsidR="003B2364" w:rsidRPr="002706BF" w:rsidRDefault="003B2364" w:rsidP="003B2364">
      <w:p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r w:rsidRPr="002706BF">
        <w:rPr>
          <w:rFonts w:ascii="Times New Roman" w:eastAsia="Times New Roman" w:hAnsi="Times New Roman" w:cs="Times New Roman"/>
          <w:b/>
          <w:bCs/>
          <w:color w:val="000000" w:themeColor="text1"/>
          <w:sz w:val="24"/>
          <w:szCs w:val="24"/>
          <w:lang w:eastAsia="fr-FR"/>
        </w:rPr>
        <w:t>Répartition du paiement sera par étape comme suit :</w:t>
      </w:r>
    </w:p>
    <w:p w14:paraId="5ED4F8EE" w14:textId="77777777" w:rsidR="003B2364" w:rsidRPr="00386622" w:rsidRDefault="003B2364" w:rsidP="003B2364">
      <w:pPr>
        <w:pStyle w:val="Paragraphedeliste"/>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fr-FR"/>
        </w:rPr>
      </w:pPr>
    </w:p>
    <w:tbl>
      <w:tblPr>
        <w:tblStyle w:val="Grilledutableau"/>
        <w:tblW w:w="9097" w:type="dxa"/>
        <w:tblInd w:w="-5" w:type="dxa"/>
        <w:tblLook w:val="04A0" w:firstRow="1" w:lastRow="0" w:firstColumn="1" w:lastColumn="0" w:noHBand="0" w:noVBand="1"/>
      </w:tblPr>
      <w:tblGrid>
        <w:gridCol w:w="3442"/>
        <w:gridCol w:w="1496"/>
        <w:gridCol w:w="4159"/>
      </w:tblGrid>
      <w:tr w:rsidR="003B2364" w:rsidRPr="00386622" w14:paraId="523D8CCB" w14:textId="77777777" w:rsidTr="007703A1">
        <w:trPr>
          <w:trHeight w:val="392"/>
        </w:trPr>
        <w:tc>
          <w:tcPr>
            <w:tcW w:w="3442" w:type="dxa"/>
          </w:tcPr>
          <w:p w14:paraId="2B5EB255" w14:textId="77777777" w:rsidR="003B2364" w:rsidRPr="002706BF" w:rsidRDefault="003B2364" w:rsidP="007703A1">
            <w:pPr>
              <w:pStyle w:val="Paragraphedeliste"/>
              <w:autoSpaceDE w:val="0"/>
              <w:autoSpaceDN w:val="0"/>
              <w:adjustRightInd w:val="0"/>
              <w:rPr>
                <w:rFonts w:ascii="Times New Roman" w:eastAsia="Times New Roman" w:hAnsi="Times New Roman" w:cs="Times New Roman"/>
                <w:b/>
                <w:bCs/>
                <w:i/>
                <w:iCs/>
                <w:color w:val="000000" w:themeColor="text1"/>
                <w:sz w:val="24"/>
                <w:szCs w:val="24"/>
                <w:lang w:eastAsia="fr-FR"/>
              </w:rPr>
            </w:pPr>
            <w:r w:rsidRPr="002706BF">
              <w:rPr>
                <w:rFonts w:ascii="Times New Roman" w:eastAsia="Times New Roman" w:hAnsi="Times New Roman" w:cs="Times New Roman"/>
                <w:b/>
                <w:bCs/>
                <w:i/>
                <w:iCs/>
                <w:color w:val="000000" w:themeColor="text1"/>
                <w:sz w:val="24"/>
                <w:szCs w:val="24"/>
                <w:lang w:eastAsia="fr-FR"/>
              </w:rPr>
              <w:t>Etapes</w:t>
            </w:r>
          </w:p>
        </w:tc>
        <w:tc>
          <w:tcPr>
            <w:tcW w:w="1496" w:type="dxa"/>
          </w:tcPr>
          <w:p w14:paraId="6AEC219F" w14:textId="77777777" w:rsidR="003B2364" w:rsidRPr="002706BF" w:rsidRDefault="003B2364" w:rsidP="007703A1">
            <w:pPr>
              <w:autoSpaceDE w:val="0"/>
              <w:autoSpaceDN w:val="0"/>
              <w:adjustRightInd w:val="0"/>
              <w:jc w:val="center"/>
              <w:rPr>
                <w:rFonts w:ascii="Times New Roman" w:eastAsia="Times New Roman" w:hAnsi="Times New Roman" w:cs="Times New Roman"/>
                <w:b/>
                <w:bCs/>
                <w:i/>
                <w:iCs/>
                <w:color w:val="000000" w:themeColor="text1"/>
                <w:sz w:val="24"/>
                <w:szCs w:val="24"/>
                <w:lang w:eastAsia="fr-FR"/>
              </w:rPr>
            </w:pPr>
            <w:r w:rsidRPr="002706BF">
              <w:rPr>
                <w:rFonts w:ascii="Times New Roman" w:eastAsia="Times New Roman" w:hAnsi="Times New Roman" w:cs="Times New Roman"/>
                <w:b/>
                <w:bCs/>
                <w:i/>
                <w:iCs/>
                <w:color w:val="000000" w:themeColor="text1"/>
                <w:sz w:val="24"/>
                <w:szCs w:val="24"/>
                <w:lang w:eastAsia="fr-FR"/>
              </w:rPr>
              <w:t>Tranches-en %</w:t>
            </w:r>
          </w:p>
        </w:tc>
        <w:tc>
          <w:tcPr>
            <w:tcW w:w="4159" w:type="dxa"/>
          </w:tcPr>
          <w:p w14:paraId="7FD2BA2F" w14:textId="77777777" w:rsidR="003B2364" w:rsidRPr="002706BF" w:rsidRDefault="003B2364" w:rsidP="007703A1">
            <w:pPr>
              <w:pStyle w:val="Paragraphedeliste"/>
              <w:autoSpaceDE w:val="0"/>
              <w:autoSpaceDN w:val="0"/>
              <w:adjustRightInd w:val="0"/>
              <w:rPr>
                <w:rFonts w:ascii="Times New Roman" w:eastAsia="Times New Roman" w:hAnsi="Times New Roman" w:cs="Times New Roman"/>
                <w:b/>
                <w:bCs/>
                <w:i/>
                <w:iCs/>
                <w:color w:val="000000" w:themeColor="text1"/>
                <w:sz w:val="24"/>
                <w:szCs w:val="24"/>
                <w:lang w:eastAsia="fr-FR"/>
              </w:rPr>
            </w:pPr>
            <w:r w:rsidRPr="002706BF">
              <w:rPr>
                <w:rFonts w:ascii="Times New Roman" w:eastAsia="Times New Roman" w:hAnsi="Times New Roman" w:cs="Times New Roman"/>
                <w:b/>
                <w:bCs/>
                <w:i/>
                <w:iCs/>
                <w:color w:val="000000" w:themeColor="text1"/>
                <w:sz w:val="24"/>
                <w:szCs w:val="24"/>
                <w:lang w:eastAsia="fr-FR"/>
              </w:rPr>
              <w:t>Remarques</w:t>
            </w:r>
          </w:p>
        </w:tc>
      </w:tr>
      <w:tr w:rsidR="003B2364" w:rsidRPr="00386622" w14:paraId="7BE80BAF" w14:textId="77777777" w:rsidTr="007703A1">
        <w:trPr>
          <w:trHeight w:val="875"/>
        </w:trPr>
        <w:tc>
          <w:tcPr>
            <w:tcW w:w="3442" w:type="dxa"/>
          </w:tcPr>
          <w:p w14:paraId="1E4F1AFE" w14:textId="77777777" w:rsidR="003B2364" w:rsidRPr="00386622" w:rsidRDefault="003B2364" w:rsidP="007703A1">
            <w:pPr>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Après présentation et validation des méthodologies, plans du travail, calendrier de réalisation</w:t>
            </w:r>
          </w:p>
        </w:tc>
        <w:tc>
          <w:tcPr>
            <w:tcW w:w="1496" w:type="dxa"/>
          </w:tcPr>
          <w:p w14:paraId="5BCB548B"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p>
          <w:p w14:paraId="22774345"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20</w:t>
            </w:r>
          </w:p>
        </w:tc>
        <w:tc>
          <w:tcPr>
            <w:tcW w:w="4159" w:type="dxa"/>
          </w:tcPr>
          <w:p w14:paraId="545C81AF" w14:textId="77777777" w:rsidR="003B2364" w:rsidRPr="00386622" w:rsidRDefault="003B2364" w:rsidP="007703A1">
            <w:pPr>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Après la signature du contrat, la méthodologie proposée par le (la) consultant(e) sera discutée avant d’être validée par le projet ID/GCERF</w:t>
            </w:r>
          </w:p>
        </w:tc>
      </w:tr>
      <w:tr w:rsidR="003B2364" w:rsidRPr="00386622" w14:paraId="15E94956" w14:textId="77777777" w:rsidTr="007703A1">
        <w:trPr>
          <w:trHeight w:val="353"/>
        </w:trPr>
        <w:tc>
          <w:tcPr>
            <w:tcW w:w="3442" w:type="dxa"/>
          </w:tcPr>
          <w:p w14:paraId="1015351C" w14:textId="77777777" w:rsidR="003B2364" w:rsidRPr="00386622" w:rsidRDefault="003B2364" w:rsidP="007703A1">
            <w:pPr>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Apres remise des livrables</w:t>
            </w:r>
          </w:p>
        </w:tc>
        <w:tc>
          <w:tcPr>
            <w:tcW w:w="1496" w:type="dxa"/>
          </w:tcPr>
          <w:p w14:paraId="18A32274"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50</w:t>
            </w:r>
          </w:p>
        </w:tc>
        <w:tc>
          <w:tcPr>
            <w:tcW w:w="4159" w:type="dxa"/>
          </w:tcPr>
          <w:p w14:paraId="456D8738" w14:textId="77777777" w:rsidR="003B2364" w:rsidRPr="00386622" w:rsidRDefault="003B2364" w:rsidP="007703A1">
            <w:pPr>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Versions papier et en format numérique</w:t>
            </w:r>
          </w:p>
        </w:tc>
      </w:tr>
      <w:tr w:rsidR="003B2364" w:rsidRPr="00386622" w14:paraId="35D1BF55" w14:textId="77777777" w:rsidTr="007703A1">
        <w:trPr>
          <w:trHeight w:val="678"/>
        </w:trPr>
        <w:tc>
          <w:tcPr>
            <w:tcW w:w="3442" w:type="dxa"/>
          </w:tcPr>
          <w:p w14:paraId="31AF217D" w14:textId="77777777" w:rsidR="003B2364" w:rsidRPr="00386622" w:rsidRDefault="003B2364" w:rsidP="007703A1">
            <w:pPr>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Après restitution et approbation par ID/GCERF</w:t>
            </w:r>
          </w:p>
        </w:tc>
        <w:tc>
          <w:tcPr>
            <w:tcW w:w="1496" w:type="dxa"/>
          </w:tcPr>
          <w:p w14:paraId="26A4898F"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p>
          <w:p w14:paraId="113E01ED" w14:textId="77777777" w:rsidR="003B2364" w:rsidRPr="00386622" w:rsidRDefault="003B2364" w:rsidP="007703A1">
            <w:pPr>
              <w:pStyle w:val="Paragraphedeliste"/>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20</w:t>
            </w:r>
          </w:p>
        </w:tc>
        <w:tc>
          <w:tcPr>
            <w:tcW w:w="4159" w:type="dxa"/>
          </w:tcPr>
          <w:p w14:paraId="12DCA5CF" w14:textId="77777777" w:rsidR="003B2364" w:rsidRPr="00386622" w:rsidRDefault="003B2364" w:rsidP="007703A1">
            <w:pPr>
              <w:autoSpaceDE w:val="0"/>
              <w:autoSpaceDN w:val="0"/>
              <w:adjustRightInd w:val="0"/>
              <w:rPr>
                <w:rFonts w:ascii="Times New Roman" w:eastAsia="Times New Roman" w:hAnsi="Times New Roman" w:cs="Times New Roman"/>
                <w:color w:val="000000" w:themeColor="text1"/>
                <w:sz w:val="24"/>
                <w:szCs w:val="24"/>
                <w:lang w:eastAsia="fr-FR"/>
              </w:rPr>
            </w:pPr>
            <w:r w:rsidRPr="00386622">
              <w:rPr>
                <w:rFonts w:ascii="Times New Roman" w:eastAsia="Times New Roman" w:hAnsi="Times New Roman" w:cs="Times New Roman"/>
                <w:color w:val="000000" w:themeColor="text1"/>
                <w:sz w:val="24"/>
                <w:szCs w:val="24"/>
                <w:lang w:eastAsia="fr-FR"/>
              </w:rPr>
              <w:t>Cette étape pourra atteindre un délai maximum de trois (3) jours après la remise des livrables</w:t>
            </w:r>
          </w:p>
        </w:tc>
      </w:tr>
    </w:tbl>
    <w:p w14:paraId="4AA5DE25" w14:textId="77777777" w:rsidR="003B2364" w:rsidRPr="00325A14" w:rsidRDefault="003B2364" w:rsidP="003B236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5848091B" w14:textId="77777777" w:rsidR="003B2364" w:rsidRPr="002706BF" w:rsidRDefault="003B2364" w:rsidP="003B2364">
      <w:pPr>
        <w:spacing w:before="100" w:beforeAutospacing="1" w:after="100" w:afterAutospacing="1" w:line="240" w:lineRule="auto"/>
        <w:jc w:val="both"/>
        <w:rPr>
          <w:rFonts w:ascii="Times New Roman" w:eastAsia="Times New Roman" w:hAnsi="Times New Roman" w:cs="Times New Roman"/>
          <w:i/>
          <w:iCs/>
          <w:sz w:val="24"/>
          <w:szCs w:val="24"/>
          <w:u w:val="single"/>
          <w:lang w:eastAsia="fr-FR"/>
        </w:rPr>
      </w:pPr>
      <w:r w:rsidRPr="002706BF">
        <w:rPr>
          <w:rFonts w:ascii="Times New Roman" w:eastAsia="Times New Roman" w:hAnsi="Times New Roman" w:cs="Times New Roman"/>
          <w:b/>
          <w:bCs/>
          <w:i/>
          <w:iCs/>
          <w:sz w:val="24"/>
          <w:szCs w:val="24"/>
          <w:u w:val="single"/>
          <w:lang w:eastAsia="fr-FR"/>
        </w:rPr>
        <w:t>Contacts</w:t>
      </w:r>
    </w:p>
    <w:p w14:paraId="5E923E94" w14:textId="77777777" w:rsidR="003B2364" w:rsidRPr="00325A14" w:rsidRDefault="003B2364" w:rsidP="003B236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5A14">
        <w:rPr>
          <w:rFonts w:ascii="Times New Roman" w:eastAsia="Times New Roman" w:hAnsi="Times New Roman" w:cs="Times New Roman"/>
          <w:sz w:val="24"/>
          <w:szCs w:val="24"/>
          <w:lang w:eastAsia="fr-FR"/>
        </w:rPr>
        <w:t>Pour toute information complémentaire, veuillez contacter l'ONG Initiatives pour le Développement (ID).</w:t>
      </w:r>
    </w:p>
    <w:p w14:paraId="2B779194" w14:textId="77777777" w:rsidR="003B2364" w:rsidRDefault="003B2364" w:rsidP="003B236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706BF">
        <w:rPr>
          <w:rFonts w:ascii="Times New Roman" w:eastAsia="Times New Roman" w:hAnsi="Times New Roman" w:cs="Times New Roman"/>
          <w:sz w:val="24"/>
          <w:szCs w:val="24"/>
          <w:u w:val="single"/>
          <w:lang w:eastAsia="fr-FR"/>
        </w:rPr>
        <w:t>Coordonnées</w:t>
      </w:r>
      <w:r>
        <w:rPr>
          <w:rFonts w:ascii="Times New Roman" w:eastAsia="Times New Roman" w:hAnsi="Times New Roman" w:cs="Times New Roman"/>
          <w:sz w:val="24"/>
          <w:szCs w:val="24"/>
          <w:u w:val="single"/>
          <w:lang w:eastAsia="fr-FR"/>
        </w:rPr>
        <w:t xml:space="preserve"> :</w:t>
      </w:r>
      <w:r w:rsidRPr="002706BF">
        <w:rPr>
          <w:rFonts w:ascii="Times New Roman" w:eastAsia="Times New Roman" w:hAnsi="Times New Roman" w:cs="Times New Roman"/>
          <w:sz w:val="24"/>
          <w:szCs w:val="24"/>
          <w:u w:val="single"/>
          <w:lang w:eastAsia="fr-FR"/>
        </w:rPr>
        <w:t xml:space="preserve"> « </w:t>
      </w:r>
      <w:hyperlink r:id="rId11" w:history="1">
        <w:r w:rsidRPr="002706BF">
          <w:rPr>
            <w:rStyle w:val="Lienhypertexte"/>
            <w:rFonts w:ascii="Times New Roman" w:eastAsia="Times New Roman" w:hAnsi="Times New Roman" w:cs="Times New Roman"/>
            <w:sz w:val="24"/>
            <w:szCs w:val="24"/>
            <w:lang w:eastAsia="fr-FR"/>
          </w:rPr>
          <w:t>ideveloppement@yahoo.fr</w:t>
        </w:r>
      </w:hyperlink>
      <w:r w:rsidRPr="00325A14">
        <w:rPr>
          <w:rFonts w:ascii="Times New Roman" w:eastAsia="Times New Roman" w:hAnsi="Times New Roman" w:cs="Times New Roman"/>
          <w:sz w:val="24"/>
          <w:szCs w:val="24"/>
          <w:lang w:eastAsia="fr-FR"/>
        </w:rPr>
        <w:t xml:space="preserve">, </w:t>
      </w:r>
    </w:p>
    <w:p w14:paraId="449B1BFB" w14:textId="3EDF7392" w:rsidR="005A1F15" w:rsidRPr="006C6528" w:rsidRDefault="004B4D39" w:rsidP="006C6528">
      <w:pPr>
        <w:pStyle w:val="Titre1"/>
      </w:pPr>
      <w:bookmarkStart w:id="38" w:name="_Toc190347651"/>
      <w:bookmarkStart w:id="39" w:name="_Toc197763806"/>
      <w:r>
        <w:t>D</w:t>
      </w:r>
      <w:r w:rsidR="00555793" w:rsidRPr="006C6528">
        <w:t>urée de la mission :</w:t>
      </w:r>
      <w:bookmarkEnd w:id="38"/>
      <w:bookmarkEnd w:id="39"/>
    </w:p>
    <w:p w14:paraId="667AEFE0" w14:textId="209315C7" w:rsidR="007D1C29" w:rsidRPr="00775E78" w:rsidRDefault="00555793" w:rsidP="005146F0">
      <w:pPr>
        <w:pStyle w:val="Default"/>
        <w:spacing w:after="21"/>
        <w:rPr>
          <w:color w:val="000000" w:themeColor="text1"/>
        </w:rPr>
      </w:pPr>
      <w:r w:rsidRPr="00166977">
        <w:rPr>
          <w:color w:val="000000" w:themeColor="text1"/>
        </w:rPr>
        <w:t xml:space="preserve">La </w:t>
      </w:r>
      <w:r w:rsidR="00D7038A">
        <w:rPr>
          <w:color w:val="000000" w:themeColor="text1"/>
        </w:rPr>
        <w:t>mission s’étalera</w:t>
      </w:r>
      <w:r w:rsidR="00D7038A" w:rsidRPr="00166977">
        <w:rPr>
          <w:color w:val="000000" w:themeColor="text1"/>
        </w:rPr>
        <w:t xml:space="preserve"> sur</w:t>
      </w:r>
      <w:r w:rsidRPr="00166977">
        <w:rPr>
          <w:color w:val="000000" w:themeColor="text1"/>
        </w:rPr>
        <w:t xml:space="preserve"> un</w:t>
      </w:r>
      <w:r w:rsidR="00E87B25" w:rsidRPr="00166977">
        <w:rPr>
          <w:color w:val="000000" w:themeColor="text1"/>
        </w:rPr>
        <w:t xml:space="preserve">e </w:t>
      </w:r>
      <w:r w:rsidR="00263A3A" w:rsidRPr="00166977">
        <w:rPr>
          <w:color w:val="000000" w:themeColor="text1"/>
        </w:rPr>
        <w:t xml:space="preserve">durée de </w:t>
      </w:r>
      <w:r w:rsidR="00615C5A">
        <w:rPr>
          <w:color w:val="000000" w:themeColor="text1"/>
        </w:rPr>
        <w:t>20</w:t>
      </w:r>
      <w:r w:rsidR="00263A3A" w:rsidRPr="00166977">
        <w:rPr>
          <w:color w:val="000000" w:themeColor="text1"/>
        </w:rPr>
        <w:t>jour</w:t>
      </w:r>
      <w:r w:rsidR="0014687F">
        <w:rPr>
          <w:color w:val="000000" w:themeColor="text1"/>
        </w:rPr>
        <w:t>s</w:t>
      </w:r>
      <w:r w:rsidRPr="00166977">
        <w:rPr>
          <w:color w:val="000000" w:themeColor="text1"/>
        </w:rPr>
        <w:t xml:space="preserve">, </w:t>
      </w:r>
    </w:p>
    <w:p w14:paraId="4C2F67C8" w14:textId="2E4B9311" w:rsidR="0014687F" w:rsidRPr="00775E78" w:rsidRDefault="000E5C69" w:rsidP="00F77EDA">
      <w:pPr>
        <w:pStyle w:val="Default"/>
        <w:spacing w:after="21"/>
        <w:rPr>
          <w:rFonts w:eastAsiaTheme="majorEastAsia"/>
          <w:b/>
          <w:bCs/>
          <w:color w:val="2F5496" w:themeColor="accent1" w:themeShade="BF"/>
        </w:rPr>
      </w:pPr>
      <w:r w:rsidRPr="00775E78">
        <w:rPr>
          <w:rFonts w:eastAsiaTheme="majorEastAsia"/>
          <w:b/>
          <w:bCs/>
          <w:color w:val="auto"/>
        </w:rPr>
        <w:t>Dossier de Candidature </w:t>
      </w:r>
      <w:r w:rsidR="00F77EDA" w:rsidRPr="00775E78">
        <w:rPr>
          <w:color w:val="000000" w:themeColor="text1"/>
        </w:rPr>
        <w:t>:</w:t>
      </w:r>
    </w:p>
    <w:p w14:paraId="0698DA8A" w14:textId="639B7B90" w:rsidR="00F77EDA" w:rsidRPr="00775E78" w:rsidRDefault="00F77EDA">
      <w:pPr>
        <w:pStyle w:val="Paragraphedeliste"/>
        <w:numPr>
          <w:ilvl w:val="0"/>
          <w:numId w:val="6"/>
        </w:numPr>
        <w:autoSpaceDE w:val="0"/>
        <w:autoSpaceDN w:val="0"/>
        <w:adjustRightInd w:val="0"/>
        <w:spacing w:after="0" w:line="240" w:lineRule="auto"/>
        <w:rPr>
          <w:rFonts w:ascii="Times New Roman" w:hAnsi="Times New Roman" w:cs="Times New Roman"/>
          <w:color w:val="000000" w:themeColor="text1"/>
          <w:sz w:val="24"/>
          <w:szCs w:val="24"/>
        </w:rPr>
      </w:pPr>
      <w:r w:rsidRPr="00775E78">
        <w:rPr>
          <w:rFonts w:ascii="Times New Roman" w:hAnsi="Times New Roman" w:cs="Times New Roman"/>
          <w:color w:val="000000" w:themeColor="text1"/>
          <w:sz w:val="24"/>
          <w:szCs w:val="24"/>
        </w:rPr>
        <w:t>Une lettre de motivation ;</w:t>
      </w:r>
    </w:p>
    <w:p w14:paraId="50CE4D82" w14:textId="152D24A9" w:rsidR="00F77EDA" w:rsidRPr="00775E78" w:rsidRDefault="00F77EDA">
      <w:pPr>
        <w:pStyle w:val="Paragraphedeliste"/>
        <w:numPr>
          <w:ilvl w:val="0"/>
          <w:numId w:val="6"/>
        </w:numPr>
        <w:autoSpaceDE w:val="0"/>
        <w:autoSpaceDN w:val="0"/>
        <w:adjustRightInd w:val="0"/>
        <w:spacing w:after="0" w:line="240" w:lineRule="auto"/>
        <w:rPr>
          <w:rFonts w:ascii="Times New Roman" w:hAnsi="Times New Roman" w:cs="Times New Roman"/>
          <w:color w:val="000000" w:themeColor="text1"/>
          <w:sz w:val="24"/>
          <w:szCs w:val="24"/>
        </w:rPr>
      </w:pPr>
      <w:r w:rsidRPr="00775E78">
        <w:rPr>
          <w:rFonts w:ascii="Times New Roman" w:hAnsi="Times New Roman" w:cs="Times New Roman"/>
          <w:color w:val="000000" w:themeColor="text1"/>
          <w:sz w:val="24"/>
          <w:szCs w:val="24"/>
        </w:rPr>
        <w:lastRenderedPageBreak/>
        <w:t>CV à jour justifiant l’expériences</w:t>
      </w:r>
      <w:r w:rsidR="00175489" w:rsidRPr="00775E78">
        <w:rPr>
          <w:rFonts w:ascii="Times New Roman" w:hAnsi="Times New Roman" w:cs="Times New Roman"/>
          <w:color w:val="000000" w:themeColor="text1"/>
          <w:sz w:val="24"/>
          <w:szCs w:val="24"/>
        </w:rPr>
        <w:t xml:space="preserve"> avec des diplômes et </w:t>
      </w:r>
      <w:r w:rsidR="00615C5A" w:rsidRPr="00775E78">
        <w:rPr>
          <w:rFonts w:ascii="Times New Roman" w:hAnsi="Times New Roman" w:cs="Times New Roman"/>
          <w:color w:val="000000" w:themeColor="text1"/>
          <w:sz w:val="24"/>
          <w:szCs w:val="24"/>
        </w:rPr>
        <w:t>attestations dans</w:t>
      </w:r>
      <w:r w:rsidRPr="00775E78">
        <w:rPr>
          <w:rFonts w:ascii="Times New Roman" w:hAnsi="Times New Roman" w:cs="Times New Roman"/>
          <w:color w:val="000000" w:themeColor="text1"/>
          <w:sz w:val="24"/>
          <w:szCs w:val="24"/>
        </w:rPr>
        <w:t xml:space="preserve"> des prestations similaires ;</w:t>
      </w:r>
    </w:p>
    <w:p w14:paraId="0B56FCB9" w14:textId="0065B85E" w:rsidR="00F77EDA" w:rsidRDefault="00F77EDA">
      <w:pPr>
        <w:pStyle w:val="Paragraphedeliste"/>
        <w:numPr>
          <w:ilvl w:val="0"/>
          <w:numId w:val="6"/>
        </w:numPr>
        <w:autoSpaceDE w:val="0"/>
        <w:autoSpaceDN w:val="0"/>
        <w:adjustRightInd w:val="0"/>
        <w:spacing w:after="0" w:line="240" w:lineRule="auto"/>
        <w:rPr>
          <w:rFonts w:ascii="Times New Roman" w:hAnsi="Times New Roman" w:cs="Times New Roman"/>
          <w:color w:val="000000" w:themeColor="text1"/>
          <w:sz w:val="24"/>
          <w:szCs w:val="24"/>
        </w:rPr>
      </w:pPr>
      <w:r w:rsidRPr="00775E78">
        <w:rPr>
          <w:rFonts w:ascii="Times New Roman" w:hAnsi="Times New Roman" w:cs="Times New Roman"/>
          <w:color w:val="000000" w:themeColor="text1"/>
          <w:sz w:val="24"/>
          <w:szCs w:val="24"/>
        </w:rPr>
        <w:t xml:space="preserve">Une photocopie de la carte d’identité </w:t>
      </w:r>
      <w:r w:rsidR="00874681" w:rsidRPr="00775E78">
        <w:rPr>
          <w:rFonts w:ascii="Times New Roman" w:hAnsi="Times New Roman" w:cs="Times New Roman"/>
          <w:color w:val="000000" w:themeColor="text1"/>
          <w:sz w:val="24"/>
          <w:szCs w:val="24"/>
        </w:rPr>
        <w:t>Nationale</w:t>
      </w:r>
      <w:r w:rsidRPr="00775E78">
        <w:rPr>
          <w:rFonts w:ascii="Times New Roman" w:hAnsi="Times New Roman" w:cs="Times New Roman"/>
          <w:color w:val="000000" w:themeColor="text1"/>
          <w:sz w:val="24"/>
          <w:szCs w:val="24"/>
        </w:rPr>
        <w:t>.</w:t>
      </w:r>
    </w:p>
    <w:p w14:paraId="671F18F8" w14:textId="2453B853" w:rsidR="00FD3E3A" w:rsidRPr="003E3735" w:rsidRDefault="00174F3A" w:rsidP="00FD3E3A">
      <w:pPr>
        <w:pStyle w:val="Titre1"/>
      </w:pPr>
      <w:bookmarkStart w:id="40" w:name="_Toc190347650"/>
      <w:bookmarkStart w:id="41" w:name="_Toc197763805"/>
      <w:r>
        <w:t>L</w:t>
      </w:r>
      <w:r w:rsidR="00FD3E3A" w:rsidRPr="006C6528">
        <w:t>ivrables :</w:t>
      </w:r>
      <w:bookmarkEnd w:id="40"/>
      <w:bookmarkEnd w:id="41"/>
    </w:p>
    <w:p w14:paraId="2F0DD8EE" w14:textId="77777777" w:rsidR="00FD3E3A" w:rsidRPr="00775E78" w:rsidRDefault="00FD3E3A" w:rsidP="00FD3E3A">
      <w:pPr>
        <w:pStyle w:val="Paragraphedeliste"/>
        <w:numPr>
          <w:ilvl w:val="0"/>
          <w:numId w:val="3"/>
        </w:numPr>
        <w:rPr>
          <w:rFonts w:ascii="Times New Roman" w:hAnsi="Times New Roman" w:cs="Times New Roman"/>
          <w:sz w:val="24"/>
          <w:szCs w:val="24"/>
        </w:rPr>
      </w:pPr>
      <w:r w:rsidRPr="00775E78">
        <w:rPr>
          <w:rFonts w:ascii="Times New Roman" w:eastAsia="Times New Roman" w:hAnsi="Times New Roman" w:cs="Times New Roman"/>
          <w:sz w:val="24"/>
          <w:szCs w:val="24"/>
          <w:lang w:eastAsia="en-AU"/>
        </w:rPr>
        <w:t xml:space="preserve">Un </w:t>
      </w:r>
      <w:r>
        <w:rPr>
          <w:rFonts w:ascii="Times New Roman" w:eastAsia="Times New Roman" w:hAnsi="Times New Roman" w:cs="Times New Roman"/>
          <w:sz w:val="24"/>
          <w:szCs w:val="24"/>
          <w:lang w:eastAsia="en-AU"/>
        </w:rPr>
        <w:t>profil de bon mentor</w:t>
      </w:r>
      <w:r w:rsidRPr="00775E78">
        <w:rPr>
          <w:rFonts w:ascii="Times New Roman" w:eastAsia="Times New Roman" w:hAnsi="Times New Roman" w:cs="Times New Roman"/>
          <w:sz w:val="24"/>
          <w:szCs w:val="24"/>
          <w:lang w:eastAsia="en-AU"/>
        </w:rPr>
        <w:t xml:space="preserve"> (avant la Consultation) </w:t>
      </w:r>
    </w:p>
    <w:p w14:paraId="4147FF72" w14:textId="77777777" w:rsidR="00FD3E3A" w:rsidRPr="00775E78" w:rsidRDefault="00FD3E3A" w:rsidP="00FD3E3A">
      <w:pPr>
        <w:pStyle w:val="Paragraphedeliste"/>
        <w:numPr>
          <w:ilvl w:val="0"/>
          <w:numId w:val="3"/>
        </w:numPr>
        <w:rPr>
          <w:rFonts w:ascii="Times New Roman" w:hAnsi="Times New Roman" w:cs="Times New Roman"/>
          <w:sz w:val="24"/>
          <w:szCs w:val="24"/>
        </w:rPr>
      </w:pPr>
      <w:r w:rsidRPr="00775E7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une liste de dix mentors</w:t>
      </w:r>
      <w:r w:rsidRPr="00775E78">
        <w:rPr>
          <w:rFonts w:ascii="Times New Roman" w:eastAsia="Times New Roman" w:hAnsi="Times New Roman" w:cs="Times New Roman"/>
          <w:sz w:val="24"/>
          <w:szCs w:val="24"/>
          <w:lang w:eastAsia="en-AU"/>
        </w:rPr>
        <w:t xml:space="preserve"> (en fin de Consultation) </w:t>
      </w:r>
    </w:p>
    <w:p w14:paraId="021FA238" w14:textId="77777777" w:rsidR="00FD3E3A" w:rsidRPr="00775E78" w:rsidRDefault="00FD3E3A" w:rsidP="00FD3E3A">
      <w:pPr>
        <w:pStyle w:val="Paragraphedeliste"/>
        <w:numPr>
          <w:ilvl w:val="0"/>
          <w:numId w:val="3"/>
        </w:numPr>
        <w:rPr>
          <w:rFonts w:ascii="Times New Roman" w:hAnsi="Times New Roman" w:cs="Times New Roman"/>
          <w:sz w:val="24"/>
          <w:szCs w:val="24"/>
        </w:rPr>
      </w:pPr>
      <w:r w:rsidRPr="00775E78">
        <w:rPr>
          <w:rFonts w:ascii="Times New Roman" w:eastAsia="Times New Roman" w:hAnsi="Times New Roman" w:cs="Times New Roman"/>
          <w:sz w:val="24"/>
          <w:szCs w:val="24"/>
          <w:lang w:eastAsia="en-AU"/>
        </w:rPr>
        <w:t xml:space="preserve"> La conception de</w:t>
      </w:r>
      <w:r>
        <w:rPr>
          <w:rFonts w:ascii="Times New Roman" w:eastAsia="Times New Roman" w:hAnsi="Times New Roman" w:cs="Times New Roman"/>
          <w:sz w:val="24"/>
          <w:szCs w:val="24"/>
          <w:lang w:eastAsia="en-AU"/>
        </w:rPr>
        <w:t>s</w:t>
      </w:r>
      <w:r w:rsidRPr="00775E7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outils harmonisés sur les techniques de mentorat </w:t>
      </w:r>
      <w:r w:rsidRPr="00775E78">
        <w:rPr>
          <w:rFonts w:ascii="Times New Roman" w:eastAsia="Times New Roman" w:hAnsi="Times New Roman" w:cs="Times New Roman"/>
          <w:sz w:val="24"/>
          <w:szCs w:val="24"/>
          <w:lang w:eastAsia="en-AU"/>
        </w:rPr>
        <w:t xml:space="preserve">(en fin de consultation) </w:t>
      </w:r>
    </w:p>
    <w:p w14:paraId="129EDDBE" w14:textId="77777777" w:rsidR="00FD3E3A" w:rsidRDefault="00FD3E3A" w:rsidP="00FD3E3A">
      <w:pPr>
        <w:pStyle w:val="Paragraphedeliste"/>
        <w:numPr>
          <w:ilvl w:val="0"/>
          <w:numId w:val="3"/>
        </w:numPr>
        <w:rPr>
          <w:rFonts w:ascii="Times New Roman" w:hAnsi="Times New Roman" w:cs="Times New Roman"/>
          <w:color w:val="000000" w:themeColor="text1"/>
          <w:sz w:val="24"/>
          <w:szCs w:val="24"/>
        </w:rPr>
      </w:pPr>
      <w:r w:rsidRPr="00775E78">
        <w:rPr>
          <w:rFonts w:ascii="Times New Roman" w:hAnsi="Times New Roman" w:cs="Times New Roman"/>
          <w:color w:val="000000" w:themeColor="text1"/>
          <w:sz w:val="24"/>
          <w:szCs w:val="24"/>
        </w:rPr>
        <w:t xml:space="preserve">Un rapport de consultation (à la fin de la consultation) </w:t>
      </w:r>
    </w:p>
    <w:p w14:paraId="73AD799F" w14:textId="77777777" w:rsidR="00FD3E3A" w:rsidRDefault="00FD3E3A" w:rsidP="00FD3E3A">
      <w:pPr>
        <w:pStyle w:val="Paragraphedeliste"/>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PV de sélection</w:t>
      </w:r>
    </w:p>
    <w:p w14:paraId="611FB10F" w14:textId="77777777" w:rsidR="00FD3E3A" w:rsidRPr="00775E78" w:rsidRDefault="00FD3E3A" w:rsidP="00FD3E3A">
      <w:pPr>
        <w:pStyle w:val="Paragraphedeliste"/>
        <w:numPr>
          <w:ilvl w:val="0"/>
          <w:numId w:val="3"/>
        </w:numPr>
        <w:rPr>
          <w:rFonts w:ascii="Times New Roman" w:hAnsi="Times New Roman" w:cs="Times New Roman"/>
          <w:color w:val="000000" w:themeColor="text1"/>
          <w:sz w:val="24"/>
          <w:szCs w:val="24"/>
        </w:rPr>
      </w:pPr>
      <w:r w:rsidRPr="00775E78">
        <w:rPr>
          <w:rFonts w:ascii="Times New Roman" w:hAnsi="Times New Roman" w:cs="Times New Roman"/>
          <w:color w:val="000000" w:themeColor="text1"/>
          <w:sz w:val="24"/>
          <w:szCs w:val="24"/>
        </w:rPr>
        <w:t>Photos, vidéos et témoignages ;</w:t>
      </w:r>
    </w:p>
    <w:p w14:paraId="17D886A9" w14:textId="77777777" w:rsidR="00FD3E3A" w:rsidRPr="00775E78" w:rsidRDefault="00FD3E3A" w:rsidP="00FD3E3A">
      <w:pPr>
        <w:pStyle w:val="Paragraphedeliste"/>
        <w:numPr>
          <w:ilvl w:val="0"/>
          <w:numId w:val="3"/>
        </w:numPr>
        <w:rPr>
          <w:rFonts w:ascii="Times New Roman" w:hAnsi="Times New Roman" w:cs="Times New Roman"/>
          <w:color w:val="000000" w:themeColor="text1"/>
          <w:sz w:val="24"/>
          <w:szCs w:val="24"/>
        </w:rPr>
      </w:pPr>
      <w:r w:rsidRPr="00775E78">
        <w:rPr>
          <w:rFonts w:ascii="Times New Roman" w:hAnsi="Times New Roman" w:cs="Times New Roman"/>
          <w:color w:val="000000" w:themeColor="text1"/>
          <w:sz w:val="24"/>
          <w:szCs w:val="24"/>
        </w:rPr>
        <w:t>Liste de présence ;</w:t>
      </w:r>
    </w:p>
    <w:p w14:paraId="68B2BEAF" w14:textId="77777777" w:rsidR="00FD3E3A" w:rsidRPr="00775E78" w:rsidRDefault="00FD3E3A" w:rsidP="00FD3E3A">
      <w:pPr>
        <w:pStyle w:val="Paragraphedeliste"/>
        <w:numPr>
          <w:ilvl w:val="0"/>
          <w:numId w:val="3"/>
        </w:numPr>
        <w:rPr>
          <w:rFonts w:ascii="Times New Roman" w:hAnsi="Times New Roman" w:cs="Times New Roman"/>
          <w:color w:val="000000" w:themeColor="text1"/>
          <w:sz w:val="24"/>
          <w:szCs w:val="24"/>
        </w:rPr>
      </w:pPr>
      <w:r w:rsidRPr="00775E78">
        <w:rPr>
          <w:rFonts w:ascii="Times New Roman" w:hAnsi="Times New Roman" w:cs="Times New Roman"/>
          <w:color w:val="000000" w:themeColor="text1"/>
          <w:sz w:val="24"/>
          <w:szCs w:val="24"/>
        </w:rPr>
        <w:t>Photos et témoignage</w:t>
      </w:r>
    </w:p>
    <w:p w14:paraId="5E39B69A" w14:textId="77777777" w:rsidR="00FD3E3A" w:rsidRPr="00775E78" w:rsidRDefault="00FD3E3A" w:rsidP="00FD3E3A">
      <w:pPr>
        <w:pStyle w:val="Paragraphedeliste"/>
        <w:autoSpaceDE w:val="0"/>
        <w:autoSpaceDN w:val="0"/>
        <w:adjustRightInd w:val="0"/>
        <w:spacing w:after="0" w:line="240" w:lineRule="auto"/>
        <w:rPr>
          <w:rFonts w:ascii="Times New Roman" w:hAnsi="Times New Roman" w:cs="Times New Roman"/>
          <w:color w:val="000000" w:themeColor="text1"/>
          <w:sz w:val="24"/>
          <w:szCs w:val="24"/>
        </w:rPr>
      </w:pPr>
    </w:p>
    <w:p w14:paraId="4FA232B9" w14:textId="77777777" w:rsidR="00F77EDA" w:rsidRPr="00775E78" w:rsidRDefault="00F77EDA" w:rsidP="0014687F">
      <w:pPr>
        <w:autoSpaceDE w:val="0"/>
        <w:autoSpaceDN w:val="0"/>
        <w:adjustRightInd w:val="0"/>
        <w:spacing w:after="0" w:line="240" w:lineRule="auto"/>
        <w:rPr>
          <w:rFonts w:ascii="Times New Roman" w:hAnsi="Times New Roman" w:cs="Times New Roman"/>
          <w:color w:val="000000" w:themeColor="text1"/>
          <w:sz w:val="24"/>
          <w:szCs w:val="24"/>
        </w:rPr>
      </w:pPr>
    </w:p>
    <w:p w14:paraId="00F721F7" w14:textId="77777777" w:rsidR="0014687F" w:rsidRPr="00775E78" w:rsidRDefault="0014687F" w:rsidP="0014687F">
      <w:pPr>
        <w:autoSpaceDE w:val="0"/>
        <w:autoSpaceDN w:val="0"/>
        <w:adjustRightInd w:val="0"/>
        <w:spacing w:after="0" w:line="240" w:lineRule="auto"/>
        <w:rPr>
          <w:rFonts w:ascii="Times New Roman" w:hAnsi="Times New Roman" w:cs="Times New Roman"/>
          <w:color w:val="000000" w:themeColor="text1"/>
          <w:sz w:val="24"/>
          <w:szCs w:val="24"/>
        </w:rPr>
      </w:pPr>
    </w:p>
    <w:p w14:paraId="4D71835A" w14:textId="77777777" w:rsidR="0014687F" w:rsidRPr="0014687F" w:rsidRDefault="0014687F" w:rsidP="0014687F">
      <w:pPr>
        <w:autoSpaceDE w:val="0"/>
        <w:autoSpaceDN w:val="0"/>
        <w:adjustRightInd w:val="0"/>
        <w:spacing w:after="0" w:line="240" w:lineRule="auto"/>
        <w:rPr>
          <w:rFonts w:ascii="Times New Roman" w:hAnsi="Times New Roman" w:cs="Times New Roman"/>
          <w:color w:val="000000" w:themeColor="text1"/>
          <w:sz w:val="24"/>
          <w:szCs w:val="24"/>
        </w:rPr>
      </w:pPr>
    </w:p>
    <w:sectPr w:rsidR="0014687F" w:rsidRPr="0014687F" w:rsidSect="00C1449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46385" w14:textId="77777777" w:rsidR="00132411" w:rsidRDefault="00132411" w:rsidP="00291736">
      <w:pPr>
        <w:spacing w:after="0" w:line="240" w:lineRule="auto"/>
      </w:pPr>
      <w:r>
        <w:separator/>
      </w:r>
    </w:p>
  </w:endnote>
  <w:endnote w:type="continuationSeparator" w:id="0">
    <w:p w14:paraId="11E563C7" w14:textId="77777777" w:rsidR="00132411" w:rsidRDefault="00132411" w:rsidP="0029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Poppins">
    <w:altName w:val="Times New Roman"/>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38407"/>
      <w:docPartObj>
        <w:docPartGallery w:val="Page Numbers (Bottom of Page)"/>
        <w:docPartUnique/>
      </w:docPartObj>
    </w:sdtPr>
    <w:sdtEndPr/>
    <w:sdtContent>
      <w:p w14:paraId="28E0122C" w14:textId="77777777" w:rsidR="00537D89" w:rsidRDefault="00373445">
        <w:pPr>
          <w:pStyle w:val="Pieddepage"/>
          <w:jc w:val="right"/>
        </w:pPr>
        <w:r>
          <w:fldChar w:fldCharType="begin"/>
        </w:r>
        <w:r>
          <w:instrText xml:space="preserve"> PAGE   \* MERGEFORMAT </w:instrText>
        </w:r>
        <w:r>
          <w:fldChar w:fldCharType="separate"/>
        </w:r>
        <w:r w:rsidR="00DB2743">
          <w:rPr>
            <w:noProof/>
          </w:rPr>
          <w:t>7</w:t>
        </w:r>
        <w:r>
          <w:rPr>
            <w:noProof/>
          </w:rPr>
          <w:fldChar w:fldCharType="end"/>
        </w:r>
      </w:p>
    </w:sdtContent>
  </w:sdt>
  <w:p w14:paraId="3725ECC4" w14:textId="77777777" w:rsidR="00537D89" w:rsidRDefault="00537D89">
    <w:pPr>
      <w:pStyle w:val="Pieddepage"/>
    </w:pPr>
  </w:p>
  <w:p w14:paraId="2D90DF17" w14:textId="77777777" w:rsidR="00E815AA" w:rsidRDefault="00E815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8A6CD" w14:textId="77777777" w:rsidR="00132411" w:rsidRDefault="00132411" w:rsidP="00291736">
      <w:pPr>
        <w:spacing w:after="0" w:line="240" w:lineRule="auto"/>
      </w:pPr>
      <w:r>
        <w:separator/>
      </w:r>
    </w:p>
  </w:footnote>
  <w:footnote w:type="continuationSeparator" w:id="0">
    <w:p w14:paraId="4CEFF3D6" w14:textId="77777777" w:rsidR="00132411" w:rsidRDefault="00132411" w:rsidP="00291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DF8"/>
    <w:multiLevelType w:val="hybridMultilevel"/>
    <w:tmpl w:val="3B1C2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F512A7"/>
    <w:multiLevelType w:val="multilevel"/>
    <w:tmpl w:val="7B68E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B2506A"/>
    <w:multiLevelType w:val="multilevel"/>
    <w:tmpl w:val="8C28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D2001"/>
    <w:multiLevelType w:val="hybridMultilevel"/>
    <w:tmpl w:val="2222D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D85CD4"/>
    <w:multiLevelType w:val="hybridMultilevel"/>
    <w:tmpl w:val="1A7A1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B1702B"/>
    <w:multiLevelType w:val="hybridMultilevel"/>
    <w:tmpl w:val="E1169E4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1CE82591"/>
    <w:multiLevelType w:val="hybridMultilevel"/>
    <w:tmpl w:val="B1489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0D1E9B"/>
    <w:multiLevelType w:val="hybridMultilevel"/>
    <w:tmpl w:val="C5BC3A1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1E5C5BFC"/>
    <w:multiLevelType w:val="multilevel"/>
    <w:tmpl w:val="3EDCF5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F50308"/>
    <w:multiLevelType w:val="hybridMultilevel"/>
    <w:tmpl w:val="D506C0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DC3A48"/>
    <w:multiLevelType w:val="hybridMultilevel"/>
    <w:tmpl w:val="30663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F207D7"/>
    <w:multiLevelType w:val="multilevel"/>
    <w:tmpl w:val="C7DA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51187D"/>
    <w:multiLevelType w:val="hybridMultilevel"/>
    <w:tmpl w:val="3F368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750CBB"/>
    <w:multiLevelType w:val="hybridMultilevel"/>
    <w:tmpl w:val="7FB0F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70D67B4"/>
    <w:multiLevelType w:val="hybridMultilevel"/>
    <w:tmpl w:val="54603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BA1F98"/>
    <w:multiLevelType w:val="multilevel"/>
    <w:tmpl w:val="A682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DA5240"/>
    <w:multiLevelType w:val="hybridMultilevel"/>
    <w:tmpl w:val="42981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16703D"/>
    <w:multiLevelType w:val="hybridMultilevel"/>
    <w:tmpl w:val="389C0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52D4C92"/>
    <w:multiLevelType w:val="hybridMultilevel"/>
    <w:tmpl w:val="967A75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6CE466A"/>
    <w:multiLevelType w:val="hybridMultilevel"/>
    <w:tmpl w:val="0C8A4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843F9A"/>
    <w:multiLevelType w:val="multilevel"/>
    <w:tmpl w:val="890E69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F23E91"/>
    <w:multiLevelType w:val="hybridMultilevel"/>
    <w:tmpl w:val="1222E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2B7786"/>
    <w:multiLevelType w:val="multilevel"/>
    <w:tmpl w:val="66CE68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444EA1"/>
    <w:multiLevelType w:val="hybridMultilevel"/>
    <w:tmpl w:val="FBA0DA90"/>
    <w:lvl w:ilvl="0" w:tplc="040C000D">
      <w:start w:val="1"/>
      <w:numFmt w:val="bullet"/>
      <w:lvlText w:val=""/>
      <w:lvlJc w:val="left"/>
      <w:pPr>
        <w:ind w:left="501" w:hanging="360"/>
      </w:pPr>
      <w:rPr>
        <w:rFonts w:ascii="Wingdings" w:hAnsi="Wingdings" w:hint="default"/>
      </w:rPr>
    </w:lvl>
    <w:lvl w:ilvl="1" w:tplc="040C0003">
      <w:start w:val="1"/>
      <w:numFmt w:val="bullet"/>
      <w:lvlText w:val="o"/>
      <w:lvlJc w:val="left"/>
      <w:pPr>
        <w:ind w:left="1221" w:hanging="360"/>
      </w:pPr>
      <w:rPr>
        <w:rFonts w:ascii="Courier New" w:hAnsi="Courier New" w:cs="Courier New" w:hint="default"/>
      </w:rPr>
    </w:lvl>
    <w:lvl w:ilvl="2" w:tplc="040C0005">
      <w:start w:val="1"/>
      <w:numFmt w:val="bullet"/>
      <w:lvlText w:val=""/>
      <w:lvlJc w:val="left"/>
      <w:pPr>
        <w:ind w:left="1941" w:hanging="360"/>
      </w:pPr>
      <w:rPr>
        <w:rFonts w:ascii="Wingdings" w:hAnsi="Wingdings" w:hint="default"/>
      </w:rPr>
    </w:lvl>
    <w:lvl w:ilvl="3" w:tplc="040C0001">
      <w:start w:val="1"/>
      <w:numFmt w:val="bullet"/>
      <w:lvlText w:val=""/>
      <w:lvlJc w:val="left"/>
      <w:pPr>
        <w:ind w:left="2661" w:hanging="360"/>
      </w:pPr>
      <w:rPr>
        <w:rFonts w:ascii="Symbol" w:hAnsi="Symbol" w:hint="default"/>
      </w:rPr>
    </w:lvl>
    <w:lvl w:ilvl="4" w:tplc="040C0003">
      <w:start w:val="1"/>
      <w:numFmt w:val="bullet"/>
      <w:lvlText w:val="o"/>
      <w:lvlJc w:val="left"/>
      <w:pPr>
        <w:ind w:left="3381" w:hanging="360"/>
      </w:pPr>
      <w:rPr>
        <w:rFonts w:ascii="Courier New" w:hAnsi="Courier New" w:cs="Courier New" w:hint="default"/>
      </w:rPr>
    </w:lvl>
    <w:lvl w:ilvl="5" w:tplc="040C0005">
      <w:start w:val="1"/>
      <w:numFmt w:val="bullet"/>
      <w:lvlText w:val=""/>
      <w:lvlJc w:val="left"/>
      <w:pPr>
        <w:ind w:left="4101" w:hanging="360"/>
      </w:pPr>
      <w:rPr>
        <w:rFonts w:ascii="Wingdings" w:hAnsi="Wingdings" w:hint="default"/>
      </w:rPr>
    </w:lvl>
    <w:lvl w:ilvl="6" w:tplc="040C0001">
      <w:start w:val="1"/>
      <w:numFmt w:val="bullet"/>
      <w:lvlText w:val=""/>
      <w:lvlJc w:val="left"/>
      <w:pPr>
        <w:ind w:left="4821" w:hanging="360"/>
      </w:pPr>
      <w:rPr>
        <w:rFonts w:ascii="Symbol" w:hAnsi="Symbol" w:hint="default"/>
      </w:rPr>
    </w:lvl>
    <w:lvl w:ilvl="7" w:tplc="040C0003">
      <w:start w:val="1"/>
      <w:numFmt w:val="bullet"/>
      <w:lvlText w:val="o"/>
      <w:lvlJc w:val="left"/>
      <w:pPr>
        <w:ind w:left="5541" w:hanging="360"/>
      </w:pPr>
      <w:rPr>
        <w:rFonts w:ascii="Courier New" w:hAnsi="Courier New" w:cs="Courier New" w:hint="default"/>
      </w:rPr>
    </w:lvl>
    <w:lvl w:ilvl="8" w:tplc="040C0005">
      <w:start w:val="1"/>
      <w:numFmt w:val="bullet"/>
      <w:lvlText w:val=""/>
      <w:lvlJc w:val="left"/>
      <w:pPr>
        <w:ind w:left="6261" w:hanging="360"/>
      </w:pPr>
      <w:rPr>
        <w:rFonts w:ascii="Wingdings" w:hAnsi="Wingdings" w:hint="default"/>
      </w:rPr>
    </w:lvl>
  </w:abstractNum>
  <w:abstractNum w:abstractNumId="24">
    <w:nsid w:val="7AD76FDF"/>
    <w:multiLevelType w:val="multilevel"/>
    <w:tmpl w:val="27BE2EE2"/>
    <w:lvl w:ilvl="0">
      <w:start w:val="1"/>
      <w:numFmt w:val="decimal"/>
      <w:lvlText w:val="%1."/>
      <w:lvlJc w:val="left"/>
      <w:pPr>
        <w:tabs>
          <w:tab w:val="num" w:pos="720"/>
        </w:tabs>
        <w:ind w:left="720" w:hanging="360"/>
      </w:p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8409BE"/>
    <w:multiLevelType w:val="hybridMultilevel"/>
    <w:tmpl w:val="D75A445C"/>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num w:numId="1">
    <w:abstractNumId w:val="13"/>
  </w:num>
  <w:num w:numId="2">
    <w:abstractNumId w:val="23"/>
  </w:num>
  <w:num w:numId="3">
    <w:abstractNumId w:val="18"/>
  </w:num>
  <w:num w:numId="4">
    <w:abstractNumId w:val="7"/>
  </w:num>
  <w:num w:numId="5">
    <w:abstractNumId w:val="5"/>
  </w:num>
  <w:num w:numId="6">
    <w:abstractNumId w:val="16"/>
  </w:num>
  <w:num w:numId="7">
    <w:abstractNumId w:val="9"/>
  </w:num>
  <w:num w:numId="8">
    <w:abstractNumId w:val="19"/>
  </w:num>
  <w:num w:numId="9">
    <w:abstractNumId w:val="4"/>
  </w:num>
  <w:num w:numId="10">
    <w:abstractNumId w:val="10"/>
  </w:num>
  <w:num w:numId="11">
    <w:abstractNumId w:val="3"/>
  </w:num>
  <w:num w:numId="12">
    <w:abstractNumId w:val="2"/>
  </w:num>
  <w:num w:numId="13">
    <w:abstractNumId w:val="6"/>
  </w:num>
  <w:num w:numId="14">
    <w:abstractNumId w:val="21"/>
  </w:num>
  <w:num w:numId="15">
    <w:abstractNumId w:val="15"/>
  </w:num>
  <w:num w:numId="16">
    <w:abstractNumId w:val="25"/>
  </w:num>
  <w:num w:numId="17">
    <w:abstractNumId w:val="17"/>
  </w:num>
  <w:num w:numId="18">
    <w:abstractNumId w:val="12"/>
  </w:num>
  <w:num w:numId="19">
    <w:abstractNumId w:val="0"/>
  </w:num>
  <w:num w:numId="20">
    <w:abstractNumId w:val="11"/>
  </w:num>
  <w:num w:numId="21">
    <w:abstractNumId w:val="1"/>
  </w:num>
  <w:num w:numId="22">
    <w:abstractNumId w:val="24"/>
  </w:num>
  <w:num w:numId="23">
    <w:abstractNumId w:val="20"/>
  </w:num>
  <w:num w:numId="24">
    <w:abstractNumId w:val="8"/>
  </w:num>
  <w:num w:numId="25">
    <w:abstractNumId w:val="22"/>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99"/>
    <w:rsid w:val="000043B5"/>
    <w:rsid w:val="00006AA1"/>
    <w:rsid w:val="00006B8B"/>
    <w:rsid w:val="000241A7"/>
    <w:rsid w:val="00024F1B"/>
    <w:rsid w:val="00030E14"/>
    <w:rsid w:val="00033D84"/>
    <w:rsid w:val="00035E92"/>
    <w:rsid w:val="0005669A"/>
    <w:rsid w:val="00060BD4"/>
    <w:rsid w:val="00062C64"/>
    <w:rsid w:val="00062CD9"/>
    <w:rsid w:val="00062D82"/>
    <w:rsid w:val="00065C98"/>
    <w:rsid w:val="0006657B"/>
    <w:rsid w:val="0007144E"/>
    <w:rsid w:val="00072925"/>
    <w:rsid w:val="000737AF"/>
    <w:rsid w:val="0007447C"/>
    <w:rsid w:val="00083CFB"/>
    <w:rsid w:val="00085B4F"/>
    <w:rsid w:val="00096F89"/>
    <w:rsid w:val="000A722C"/>
    <w:rsid w:val="000B2BEC"/>
    <w:rsid w:val="000C21F3"/>
    <w:rsid w:val="000C27EF"/>
    <w:rsid w:val="000C3F0A"/>
    <w:rsid w:val="000C6A97"/>
    <w:rsid w:val="000D1F07"/>
    <w:rsid w:val="000D549A"/>
    <w:rsid w:val="000D7010"/>
    <w:rsid w:val="000E5C69"/>
    <w:rsid w:val="000E65D2"/>
    <w:rsid w:val="000E67EF"/>
    <w:rsid w:val="0010661C"/>
    <w:rsid w:val="00110A10"/>
    <w:rsid w:val="001118CB"/>
    <w:rsid w:val="00111E07"/>
    <w:rsid w:val="001146E8"/>
    <w:rsid w:val="001315A1"/>
    <w:rsid w:val="00132411"/>
    <w:rsid w:val="00133E8E"/>
    <w:rsid w:val="00146101"/>
    <w:rsid w:val="0014687F"/>
    <w:rsid w:val="001551AB"/>
    <w:rsid w:val="00157314"/>
    <w:rsid w:val="001664E6"/>
    <w:rsid w:val="00166977"/>
    <w:rsid w:val="001677C1"/>
    <w:rsid w:val="0017134D"/>
    <w:rsid w:val="0017162D"/>
    <w:rsid w:val="00172C53"/>
    <w:rsid w:val="00174E92"/>
    <w:rsid w:val="00174F3A"/>
    <w:rsid w:val="00175489"/>
    <w:rsid w:val="001809C9"/>
    <w:rsid w:val="001927EA"/>
    <w:rsid w:val="00196F97"/>
    <w:rsid w:val="001A4EBE"/>
    <w:rsid w:val="001A6F7A"/>
    <w:rsid w:val="001A7795"/>
    <w:rsid w:val="001B0153"/>
    <w:rsid w:val="001B3373"/>
    <w:rsid w:val="001D17E0"/>
    <w:rsid w:val="001D1B30"/>
    <w:rsid w:val="001D44C1"/>
    <w:rsid w:val="001E6EAD"/>
    <w:rsid w:val="001F219C"/>
    <w:rsid w:val="001F36AE"/>
    <w:rsid w:val="001F3D12"/>
    <w:rsid w:val="001F7C7F"/>
    <w:rsid w:val="00200FFD"/>
    <w:rsid w:val="002069B3"/>
    <w:rsid w:val="00210B46"/>
    <w:rsid w:val="00217EFD"/>
    <w:rsid w:val="00227984"/>
    <w:rsid w:val="002425FE"/>
    <w:rsid w:val="002468E9"/>
    <w:rsid w:val="002477DF"/>
    <w:rsid w:val="00252460"/>
    <w:rsid w:val="002545CE"/>
    <w:rsid w:val="00263A3A"/>
    <w:rsid w:val="00263D2D"/>
    <w:rsid w:val="002645B9"/>
    <w:rsid w:val="00280C1A"/>
    <w:rsid w:val="0028676E"/>
    <w:rsid w:val="00291736"/>
    <w:rsid w:val="0029450B"/>
    <w:rsid w:val="00297269"/>
    <w:rsid w:val="002A3A3E"/>
    <w:rsid w:val="002A7A94"/>
    <w:rsid w:val="002B1A23"/>
    <w:rsid w:val="002D087A"/>
    <w:rsid w:val="002D3F61"/>
    <w:rsid w:val="002D61D0"/>
    <w:rsid w:val="002E1E16"/>
    <w:rsid w:val="002E2985"/>
    <w:rsid w:val="002E79CA"/>
    <w:rsid w:val="002F1C00"/>
    <w:rsid w:val="002F60D7"/>
    <w:rsid w:val="00300A51"/>
    <w:rsid w:val="00304EC0"/>
    <w:rsid w:val="003107E4"/>
    <w:rsid w:val="0031100B"/>
    <w:rsid w:val="00315178"/>
    <w:rsid w:val="003244B7"/>
    <w:rsid w:val="00327CC0"/>
    <w:rsid w:val="00343099"/>
    <w:rsid w:val="003531E9"/>
    <w:rsid w:val="00354C1F"/>
    <w:rsid w:val="00355138"/>
    <w:rsid w:val="003575DC"/>
    <w:rsid w:val="00373445"/>
    <w:rsid w:val="00377DCC"/>
    <w:rsid w:val="00380037"/>
    <w:rsid w:val="00390968"/>
    <w:rsid w:val="00393F88"/>
    <w:rsid w:val="00394BD3"/>
    <w:rsid w:val="003A51E0"/>
    <w:rsid w:val="003A78BD"/>
    <w:rsid w:val="003B2364"/>
    <w:rsid w:val="003D0BDB"/>
    <w:rsid w:val="003D4BAB"/>
    <w:rsid w:val="003D66C6"/>
    <w:rsid w:val="003D7ECA"/>
    <w:rsid w:val="003E3735"/>
    <w:rsid w:val="003F64E3"/>
    <w:rsid w:val="00406779"/>
    <w:rsid w:val="00411D54"/>
    <w:rsid w:val="004175A3"/>
    <w:rsid w:val="004201F8"/>
    <w:rsid w:val="00420482"/>
    <w:rsid w:val="004218FC"/>
    <w:rsid w:val="0042376E"/>
    <w:rsid w:val="00430EDF"/>
    <w:rsid w:val="00431BEF"/>
    <w:rsid w:val="00432EE2"/>
    <w:rsid w:val="004374CD"/>
    <w:rsid w:val="0044627B"/>
    <w:rsid w:val="004467B2"/>
    <w:rsid w:val="004475C1"/>
    <w:rsid w:val="004544E9"/>
    <w:rsid w:val="004552A6"/>
    <w:rsid w:val="00464953"/>
    <w:rsid w:val="004760CE"/>
    <w:rsid w:val="0048229D"/>
    <w:rsid w:val="00492452"/>
    <w:rsid w:val="00493FCD"/>
    <w:rsid w:val="00494E59"/>
    <w:rsid w:val="00494EF0"/>
    <w:rsid w:val="004960DD"/>
    <w:rsid w:val="004978BF"/>
    <w:rsid w:val="004A10C4"/>
    <w:rsid w:val="004A410D"/>
    <w:rsid w:val="004B272C"/>
    <w:rsid w:val="004B4D39"/>
    <w:rsid w:val="004B6282"/>
    <w:rsid w:val="004B671E"/>
    <w:rsid w:val="004C08B8"/>
    <w:rsid w:val="004C1C59"/>
    <w:rsid w:val="004C7F3F"/>
    <w:rsid w:val="004D635B"/>
    <w:rsid w:val="004D7F95"/>
    <w:rsid w:val="004E43F1"/>
    <w:rsid w:val="004F0D69"/>
    <w:rsid w:val="004F1F60"/>
    <w:rsid w:val="004F3DB2"/>
    <w:rsid w:val="004F7799"/>
    <w:rsid w:val="0050184A"/>
    <w:rsid w:val="00501A0F"/>
    <w:rsid w:val="00503410"/>
    <w:rsid w:val="005101D7"/>
    <w:rsid w:val="0051139F"/>
    <w:rsid w:val="00512D5E"/>
    <w:rsid w:val="005146F0"/>
    <w:rsid w:val="0052499E"/>
    <w:rsid w:val="00526E7E"/>
    <w:rsid w:val="0053623E"/>
    <w:rsid w:val="00537D89"/>
    <w:rsid w:val="00555793"/>
    <w:rsid w:val="00557737"/>
    <w:rsid w:val="00560692"/>
    <w:rsid w:val="00563392"/>
    <w:rsid w:val="00564FCF"/>
    <w:rsid w:val="0056564E"/>
    <w:rsid w:val="0057306B"/>
    <w:rsid w:val="00573934"/>
    <w:rsid w:val="005769A6"/>
    <w:rsid w:val="00581107"/>
    <w:rsid w:val="00587BC8"/>
    <w:rsid w:val="005914BF"/>
    <w:rsid w:val="005A1F15"/>
    <w:rsid w:val="005A2BAC"/>
    <w:rsid w:val="005A367F"/>
    <w:rsid w:val="005A66F1"/>
    <w:rsid w:val="005B26C3"/>
    <w:rsid w:val="005B2C95"/>
    <w:rsid w:val="005B52D2"/>
    <w:rsid w:val="005D1DA0"/>
    <w:rsid w:val="005D7FE5"/>
    <w:rsid w:val="005F0053"/>
    <w:rsid w:val="005F2772"/>
    <w:rsid w:val="005F360E"/>
    <w:rsid w:val="005F3F42"/>
    <w:rsid w:val="0060110F"/>
    <w:rsid w:val="006051BD"/>
    <w:rsid w:val="00606279"/>
    <w:rsid w:val="00606F71"/>
    <w:rsid w:val="006110AE"/>
    <w:rsid w:val="00613EFF"/>
    <w:rsid w:val="00615240"/>
    <w:rsid w:val="00615C5A"/>
    <w:rsid w:val="00616F73"/>
    <w:rsid w:val="006262CA"/>
    <w:rsid w:val="0063400F"/>
    <w:rsid w:val="00637620"/>
    <w:rsid w:val="006431A5"/>
    <w:rsid w:val="0064502E"/>
    <w:rsid w:val="00650195"/>
    <w:rsid w:val="00650665"/>
    <w:rsid w:val="00656FD8"/>
    <w:rsid w:val="00663433"/>
    <w:rsid w:val="00664C9F"/>
    <w:rsid w:val="00670FB2"/>
    <w:rsid w:val="00671314"/>
    <w:rsid w:val="0069350B"/>
    <w:rsid w:val="006977C4"/>
    <w:rsid w:val="00697CDA"/>
    <w:rsid w:val="006A1A76"/>
    <w:rsid w:val="006A2439"/>
    <w:rsid w:val="006A247D"/>
    <w:rsid w:val="006B0299"/>
    <w:rsid w:val="006B337B"/>
    <w:rsid w:val="006B343D"/>
    <w:rsid w:val="006B450E"/>
    <w:rsid w:val="006B474C"/>
    <w:rsid w:val="006C6528"/>
    <w:rsid w:val="006D1267"/>
    <w:rsid w:val="006D3225"/>
    <w:rsid w:val="006E73C7"/>
    <w:rsid w:val="00701C9D"/>
    <w:rsid w:val="00702DF1"/>
    <w:rsid w:val="0070487B"/>
    <w:rsid w:val="0071066D"/>
    <w:rsid w:val="007137FB"/>
    <w:rsid w:val="00713848"/>
    <w:rsid w:val="00713CAB"/>
    <w:rsid w:val="007153FB"/>
    <w:rsid w:val="00715FC8"/>
    <w:rsid w:val="00722D56"/>
    <w:rsid w:val="00732EAD"/>
    <w:rsid w:val="0074198E"/>
    <w:rsid w:val="00744F3C"/>
    <w:rsid w:val="00752F7B"/>
    <w:rsid w:val="00775E78"/>
    <w:rsid w:val="007818FA"/>
    <w:rsid w:val="00784534"/>
    <w:rsid w:val="00785579"/>
    <w:rsid w:val="00786EA2"/>
    <w:rsid w:val="007958D8"/>
    <w:rsid w:val="007B78A4"/>
    <w:rsid w:val="007C04F5"/>
    <w:rsid w:val="007C4477"/>
    <w:rsid w:val="007D1C29"/>
    <w:rsid w:val="007D60E7"/>
    <w:rsid w:val="007F0355"/>
    <w:rsid w:val="007F1C3B"/>
    <w:rsid w:val="007F1FD8"/>
    <w:rsid w:val="007F3C3D"/>
    <w:rsid w:val="00800DEF"/>
    <w:rsid w:val="00801921"/>
    <w:rsid w:val="00803C3E"/>
    <w:rsid w:val="00813782"/>
    <w:rsid w:val="00821EBF"/>
    <w:rsid w:val="00822E91"/>
    <w:rsid w:val="0082373A"/>
    <w:rsid w:val="00824796"/>
    <w:rsid w:val="0082694B"/>
    <w:rsid w:val="00835E64"/>
    <w:rsid w:val="00836282"/>
    <w:rsid w:val="00845288"/>
    <w:rsid w:val="00851B3F"/>
    <w:rsid w:val="008552C4"/>
    <w:rsid w:val="00860734"/>
    <w:rsid w:val="00867115"/>
    <w:rsid w:val="0086759E"/>
    <w:rsid w:val="00867C67"/>
    <w:rsid w:val="00873CFD"/>
    <w:rsid w:val="00874681"/>
    <w:rsid w:val="00876822"/>
    <w:rsid w:val="00880B40"/>
    <w:rsid w:val="008833C8"/>
    <w:rsid w:val="00883D0A"/>
    <w:rsid w:val="00890099"/>
    <w:rsid w:val="008921AC"/>
    <w:rsid w:val="008A67B7"/>
    <w:rsid w:val="008B059F"/>
    <w:rsid w:val="008B27AC"/>
    <w:rsid w:val="008B2B5A"/>
    <w:rsid w:val="008C2DFA"/>
    <w:rsid w:val="008C4A87"/>
    <w:rsid w:val="008F19D6"/>
    <w:rsid w:val="008F7751"/>
    <w:rsid w:val="00912E67"/>
    <w:rsid w:val="009140F9"/>
    <w:rsid w:val="00914C9C"/>
    <w:rsid w:val="009212D9"/>
    <w:rsid w:val="00931523"/>
    <w:rsid w:val="009351BA"/>
    <w:rsid w:val="0093598B"/>
    <w:rsid w:val="00943A1C"/>
    <w:rsid w:val="00943F2B"/>
    <w:rsid w:val="009725B7"/>
    <w:rsid w:val="009748DD"/>
    <w:rsid w:val="00974906"/>
    <w:rsid w:val="00983061"/>
    <w:rsid w:val="00984906"/>
    <w:rsid w:val="00984BF3"/>
    <w:rsid w:val="00985499"/>
    <w:rsid w:val="00985BBC"/>
    <w:rsid w:val="00990216"/>
    <w:rsid w:val="009947BB"/>
    <w:rsid w:val="009A0504"/>
    <w:rsid w:val="009A2DBC"/>
    <w:rsid w:val="009A461E"/>
    <w:rsid w:val="009A57E5"/>
    <w:rsid w:val="009C4C12"/>
    <w:rsid w:val="009C55A1"/>
    <w:rsid w:val="009D0FF0"/>
    <w:rsid w:val="009F2068"/>
    <w:rsid w:val="009F4657"/>
    <w:rsid w:val="009F4768"/>
    <w:rsid w:val="00A027D8"/>
    <w:rsid w:val="00A1307D"/>
    <w:rsid w:val="00A202C4"/>
    <w:rsid w:val="00A34121"/>
    <w:rsid w:val="00A43068"/>
    <w:rsid w:val="00A43F3A"/>
    <w:rsid w:val="00A44098"/>
    <w:rsid w:val="00A51F13"/>
    <w:rsid w:val="00A544EB"/>
    <w:rsid w:val="00A576E5"/>
    <w:rsid w:val="00A63018"/>
    <w:rsid w:val="00A65BC9"/>
    <w:rsid w:val="00A70502"/>
    <w:rsid w:val="00A8377F"/>
    <w:rsid w:val="00A97213"/>
    <w:rsid w:val="00AA4A9E"/>
    <w:rsid w:val="00AB6605"/>
    <w:rsid w:val="00AB73E8"/>
    <w:rsid w:val="00AB76F7"/>
    <w:rsid w:val="00AC326E"/>
    <w:rsid w:val="00AC61FC"/>
    <w:rsid w:val="00AC786D"/>
    <w:rsid w:val="00AD4C79"/>
    <w:rsid w:val="00AD4D70"/>
    <w:rsid w:val="00B1049C"/>
    <w:rsid w:val="00B21AF7"/>
    <w:rsid w:val="00B23B2C"/>
    <w:rsid w:val="00B312F3"/>
    <w:rsid w:val="00B5133D"/>
    <w:rsid w:val="00B5160E"/>
    <w:rsid w:val="00B71A81"/>
    <w:rsid w:val="00B73241"/>
    <w:rsid w:val="00B74714"/>
    <w:rsid w:val="00B7569E"/>
    <w:rsid w:val="00B771D4"/>
    <w:rsid w:val="00B7746E"/>
    <w:rsid w:val="00B83289"/>
    <w:rsid w:val="00B84C84"/>
    <w:rsid w:val="00B86FF2"/>
    <w:rsid w:val="00B920B9"/>
    <w:rsid w:val="00B93029"/>
    <w:rsid w:val="00BB1E2C"/>
    <w:rsid w:val="00BB2130"/>
    <w:rsid w:val="00BC1746"/>
    <w:rsid w:val="00BD3AB1"/>
    <w:rsid w:val="00BD6830"/>
    <w:rsid w:val="00BE13A2"/>
    <w:rsid w:val="00BE4CC8"/>
    <w:rsid w:val="00BE51AC"/>
    <w:rsid w:val="00BE6B18"/>
    <w:rsid w:val="00BF11C4"/>
    <w:rsid w:val="00BF3C86"/>
    <w:rsid w:val="00BF6BEA"/>
    <w:rsid w:val="00C00361"/>
    <w:rsid w:val="00C1028E"/>
    <w:rsid w:val="00C14492"/>
    <w:rsid w:val="00C15DA1"/>
    <w:rsid w:val="00C17DD3"/>
    <w:rsid w:val="00C22C91"/>
    <w:rsid w:val="00C241BC"/>
    <w:rsid w:val="00C411C6"/>
    <w:rsid w:val="00C51A10"/>
    <w:rsid w:val="00C555A1"/>
    <w:rsid w:val="00C57B9F"/>
    <w:rsid w:val="00C60A1D"/>
    <w:rsid w:val="00C64CEC"/>
    <w:rsid w:val="00C67228"/>
    <w:rsid w:val="00C67989"/>
    <w:rsid w:val="00C67ED2"/>
    <w:rsid w:val="00C826B8"/>
    <w:rsid w:val="00CA17F7"/>
    <w:rsid w:val="00CA61EA"/>
    <w:rsid w:val="00CC10AF"/>
    <w:rsid w:val="00CC5019"/>
    <w:rsid w:val="00CD0624"/>
    <w:rsid w:val="00CD0F85"/>
    <w:rsid w:val="00CD3F85"/>
    <w:rsid w:val="00CD48A9"/>
    <w:rsid w:val="00CD6D48"/>
    <w:rsid w:val="00CE31F9"/>
    <w:rsid w:val="00CE4A1D"/>
    <w:rsid w:val="00CE4BEA"/>
    <w:rsid w:val="00CE70E9"/>
    <w:rsid w:val="00CF3537"/>
    <w:rsid w:val="00CF7F94"/>
    <w:rsid w:val="00D0437E"/>
    <w:rsid w:val="00D05518"/>
    <w:rsid w:val="00D05ADC"/>
    <w:rsid w:val="00D06EEF"/>
    <w:rsid w:val="00D07BC4"/>
    <w:rsid w:val="00D149C8"/>
    <w:rsid w:val="00D22881"/>
    <w:rsid w:val="00D27FA4"/>
    <w:rsid w:val="00D30543"/>
    <w:rsid w:val="00D51AFA"/>
    <w:rsid w:val="00D54B59"/>
    <w:rsid w:val="00D554D4"/>
    <w:rsid w:val="00D601F5"/>
    <w:rsid w:val="00D66A6E"/>
    <w:rsid w:val="00D7038A"/>
    <w:rsid w:val="00D7389A"/>
    <w:rsid w:val="00D73A94"/>
    <w:rsid w:val="00D77F6C"/>
    <w:rsid w:val="00D81767"/>
    <w:rsid w:val="00D84386"/>
    <w:rsid w:val="00D8648B"/>
    <w:rsid w:val="00D87F44"/>
    <w:rsid w:val="00D909D2"/>
    <w:rsid w:val="00DA1E87"/>
    <w:rsid w:val="00DA5968"/>
    <w:rsid w:val="00DB08FE"/>
    <w:rsid w:val="00DB2743"/>
    <w:rsid w:val="00DB6880"/>
    <w:rsid w:val="00DB6EC0"/>
    <w:rsid w:val="00DC2DFB"/>
    <w:rsid w:val="00DC3452"/>
    <w:rsid w:val="00DC40EE"/>
    <w:rsid w:val="00DC484B"/>
    <w:rsid w:val="00DD4ED3"/>
    <w:rsid w:val="00DE0D45"/>
    <w:rsid w:val="00DE0E49"/>
    <w:rsid w:val="00DE6643"/>
    <w:rsid w:val="00E03F99"/>
    <w:rsid w:val="00E324BE"/>
    <w:rsid w:val="00E339F9"/>
    <w:rsid w:val="00E364FA"/>
    <w:rsid w:val="00E4581D"/>
    <w:rsid w:val="00E51C59"/>
    <w:rsid w:val="00E67313"/>
    <w:rsid w:val="00E71C32"/>
    <w:rsid w:val="00E75B3E"/>
    <w:rsid w:val="00E77E23"/>
    <w:rsid w:val="00E815AA"/>
    <w:rsid w:val="00E82607"/>
    <w:rsid w:val="00E87B25"/>
    <w:rsid w:val="00EA190E"/>
    <w:rsid w:val="00EB3144"/>
    <w:rsid w:val="00EB3AE0"/>
    <w:rsid w:val="00EC4926"/>
    <w:rsid w:val="00ED0E86"/>
    <w:rsid w:val="00ED1934"/>
    <w:rsid w:val="00ED5F43"/>
    <w:rsid w:val="00ED65DD"/>
    <w:rsid w:val="00EE12DF"/>
    <w:rsid w:val="00EE24A3"/>
    <w:rsid w:val="00EE651F"/>
    <w:rsid w:val="00EF3B87"/>
    <w:rsid w:val="00EF5B30"/>
    <w:rsid w:val="00F00FAE"/>
    <w:rsid w:val="00F014A3"/>
    <w:rsid w:val="00F12624"/>
    <w:rsid w:val="00F20CB8"/>
    <w:rsid w:val="00F20D6D"/>
    <w:rsid w:val="00F20DD6"/>
    <w:rsid w:val="00F24000"/>
    <w:rsid w:val="00F26174"/>
    <w:rsid w:val="00F35858"/>
    <w:rsid w:val="00F427F1"/>
    <w:rsid w:val="00F42A74"/>
    <w:rsid w:val="00F4368E"/>
    <w:rsid w:val="00F4486E"/>
    <w:rsid w:val="00F4754D"/>
    <w:rsid w:val="00F5404B"/>
    <w:rsid w:val="00F6131D"/>
    <w:rsid w:val="00F708BC"/>
    <w:rsid w:val="00F768DD"/>
    <w:rsid w:val="00F77EDA"/>
    <w:rsid w:val="00F83D34"/>
    <w:rsid w:val="00F947D5"/>
    <w:rsid w:val="00F97B44"/>
    <w:rsid w:val="00FA0F47"/>
    <w:rsid w:val="00FA1A02"/>
    <w:rsid w:val="00FA7CC8"/>
    <w:rsid w:val="00FB2762"/>
    <w:rsid w:val="00FC47DE"/>
    <w:rsid w:val="00FC4C24"/>
    <w:rsid w:val="00FD1CB1"/>
    <w:rsid w:val="00FD3E3A"/>
    <w:rsid w:val="00FD4881"/>
    <w:rsid w:val="00FE1C81"/>
    <w:rsid w:val="00FE2018"/>
    <w:rsid w:val="00FE23A5"/>
    <w:rsid w:val="00FE331D"/>
    <w:rsid w:val="00FF35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8A793"/>
  <w15:docId w15:val="{BEA92F72-8B1E-4469-B956-362A046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A87"/>
  </w:style>
  <w:style w:type="paragraph" w:styleId="Titre1">
    <w:name w:val="heading 1"/>
    <w:basedOn w:val="Normal"/>
    <w:next w:val="Normal"/>
    <w:link w:val="Titre1Car"/>
    <w:uiPriority w:val="9"/>
    <w:qFormat/>
    <w:rsid w:val="00300A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4E43F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4E43F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4E43F1"/>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unhideWhenUsed/>
    <w:qFormat/>
    <w:rsid w:val="004E43F1"/>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unhideWhenUsed/>
    <w:qFormat/>
    <w:rsid w:val="004175A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91736"/>
    <w:pPr>
      <w:tabs>
        <w:tab w:val="center" w:pos="4536"/>
        <w:tab w:val="right" w:pos="9072"/>
      </w:tabs>
      <w:spacing w:after="0" w:line="240" w:lineRule="auto"/>
    </w:pPr>
  </w:style>
  <w:style w:type="character" w:customStyle="1" w:styleId="En-tteCar">
    <w:name w:val="En-tête Car"/>
    <w:basedOn w:val="Policepardfaut"/>
    <w:link w:val="En-tte"/>
    <w:uiPriority w:val="99"/>
    <w:rsid w:val="00291736"/>
  </w:style>
  <w:style w:type="paragraph" w:styleId="Pieddepage">
    <w:name w:val="footer"/>
    <w:basedOn w:val="Normal"/>
    <w:link w:val="PieddepageCar"/>
    <w:uiPriority w:val="99"/>
    <w:unhideWhenUsed/>
    <w:rsid w:val="002917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1736"/>
  </w:style>
  <w:style w:type="paragraph" w:styleId="Paragraphedeliste">
    <w:name w:val="List Paragraph"/>
    <w:aliases w:val="Tiret lettres,Paragraphe à Puce,- List tir,liste 1,puce 1,Puces,Titre1,Bullets,Red,Liste couleur - Accent 11,List Paragraph2,Text,Citation List,1,Liste couleur - Accent 12,Paragraphe de liste 1,List Paragraph1,References,Paragraphe 2"/>
    <w:basedOn w:val="Normal"/>
    <w:link w:val="ParagraphedelisteCar"/>
    <w:uiPriority w:val="34"/>
    <w:qFormat/>
    <w:rsid w:val="001D1B30"/>
    <w:pPr>
      <w:spacing w:after="200" w:line="276" w:lineRule="auto"/>
      <w:ind w:left="720"/>
      <w:contextualSpacing/>
    </w:pPr>
  </w:style>
  <w:style w:type="character" w:customStyle="1" w:styleId="ParagraphedelisteCar">
    <w:name w:val="Paragraphe de liste Car"/>
    <w:aliases w:val="Tiret lettres Car,Paragraphe à Puce Car,- List tir Car,liste 1 Car,puce 1 Car,Puces Car,Titre1 Car,Bullets Car,Red Car,Liste couleur - Accent 11 Car,List Paragraph2 Car,Text Car,Citation List Car,1 Car,Paragraphe de liste 1 Car"/>
    <w:link w:val="Paragraphedeliste"/>
    <w:uiPriority w:val="34"/>
    <w:qFormat/>
    <w:rsid w:val="001D1B30"/>
  </w:style>
  <w:style w:type="character" w:customStyle="1" w:styleId="Titre1Car">
    <w:name w:val="Titre 1 Car"/>
    <w:basedOn w:val="Policepardfaut"/>
    <w:link w:val="Titre1"/>
    <w:uiPriority w:val="9"/>
    <w:rsid w:val="00300A51"/>
    <w:rPr>
      <w:rFonts w:asciiTheme="majorHAnsi" w:eastAsiaTheme="majorEastAsia" w:hAnsiTheme="majorHAnsi" w:cstheme="majorBidi"/>
      <w:b/>
      <w:bCs/>
      <w:color w:val="2F5496" w:themeColor="accent1" w:themeShade="BF"/>
      <w:sz w:val="28"/>
      <w:szCs w:val="28"/>
    </w:rPr>
  </w:style>
  <w:style w:type="paragraph" w:styleId="En-ttedetabledesmatires">
    <w:name w:val="TOC Heading"/>
    <w:basedOn w:val="Titre1"/>
    <w:next w:val="Normal"/>
    <w:uiPriority w:val="39"/>
    <w:unhideWhenUsed/>
    <w:qFormat/>
    <w:rsid w:val="00300A51"/>
    <w:pPr>
      <w:spacing w:line="276" w:lineRule="auto"/>
      <w:outlineLvl w:val="9"/>
    </w:pPr>
  </w:style>
  <w:style w:type="paragraph" w:styleId="Textedebulles">
    <w:name w:val="Balloon Text"/>
    <w:basedOn w:val="Normal"/>
    <w:link w:val="TextedebullesCar"/>
    <w:uiPriority w:val="99"/>
    <w:semiHidden/>
    <w:unhideWhenUsed/>
    <w:rsid w:val="00300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0A51"/>
    <w:rPr>
      <w:rFonts w:ascii="Tahoma" w:hAnsi="Tahoma" w:cs="Tahoma"/>
      <w:sz w:val="16"/>
      <w:szCs w:val="16"/>
    </w:rPr>
  </w:style>
  <w:style w:type="character" w:customStyle="1" w:styleId="Titre2Car">
    <w:name w:val="Titre 2 Car"/>
    <w:basedOn w:val="Policepardfaut"/>
    <w:link w:val="Titre2"/>
    <w:uiPriority w:val="9"/>
    <w:rsid w:val="004E43F1"/>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4E43F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4E43F1"/>
    <w:rPr>
      <w:rFonts w:asciiTheme="majorHAnsi" w:eastAsiaTheme="majorEastAsia" w:hAnsiTheme="majorHAnsi" w:cstheme="majorBidi"/>
      <w:b/>
      <w:bCs/>
      <w:i/>
      <w:iCs/>
      <w:color w:val="4472C4" w:themeColor="accent1"/>
    </w:rPr>
  </w:style>
  <w:style w:type="paragraph" w:styleId="TM2">
    <w:name w:val="toc 2"/>
    <w:basedOn w:val="Normal"/>
    <w:next w:val="Normal"/>
    <w:autoRedefine/>
    <w:uiPriority w:val="39"/>
    <w:unhideWhenUsed/>
    <w:qFormat/>
    <w:rsid w:val="004175A3"/>
    <w:pPr>
      <w:pBdr>
        <w:between w:val="double" w:sz="6" w:space="0" w:color="auto"/>
      </w:pBdr>
      <w:spacing w:before="120" w:after="120"/>
      <w:jc w:val="center"/>
    </w:pPr>
    <w:rPr>
      <w:rFonts w:cstheme="minorHAnsi"/>
      <w:i/>
      <w:iCs/>
      <w:sz w:val="20"/>
      <w:szCs w:val="20"/>
    </w:rPr>
  </w:style>
  <w:style w:type="paragraph" w:styleId="TM1">
    <w:name w:val="toc 1"/>
    <w:basedOn w:val="Normal"/>
    <w:next w:val="Normal"/>
    <w:autoRedefine/>
    <w:uiPriority w:val="39"/>
    <w:unhideWhenUsed/>
    <w:qFormat/>
    <w:rsid w:val="004E43F1"/>
    <w:pPr>
      <w:pBdr>
        <w:between w:val="double" w:sz="6" w:space="0" w:color="auto"/>
      </w:pBdr>
      <w:spacing w:before="120" w:after="120"/>
      <w:jc w:val="center"/>
    </w:pPr>
    <w:rPr>
      <w:rFonts w:cstheme="minorHAnsi"/>
      <w:b/>
      <w:bCs/>
      <w:i/>
      <w:iCs/>
      <w:sz w:val="24"/>
      <w:szCs w:val="24"/>
    </w:rPr>
  </w:style>
  <w:style w:type="paragraph" w:styleId="TM3">
    <w:name w:val="toc 3"/>
    <w:basedOn w:val="Normal"/>
    <w:next w:val="Normal"/>
    <w:autoRedefine/>
    <w:uiPriority w:val="39"/>
    <w:unhideWhenUsed/>
    <w:qFormat/>
    <w:rsid w:val="004E43F1"/>
    <w:pPr>
      <w:pBdr>
        <w:between w:val="double" w:sz="6" w:space="0" w:color="auto"/>
      </w:pBdr>
      <w:spacing w:before="120" w:after="120"/>
      <w:ind w:left="220"/>
      <w:jc w:val="center"/>
    </w:pPr>
    <w:rPr>
      <w:rFonts w:cstheme="minorHAnsi"/>
      <w:sz w:val="20"/>
      <w:szCs w:val="20"/>
    </w:rPr>
  </w:style>
  <w:style w:type="character" w:styleId="Lienhypertexte">
    <w:name w:val="Hyperlink"/>
    <w:basedOn w:val="Policepardfaut"/>
    <w:uiPriority w:val="99"/>
    <w:unhideWhenUsed/>
    <w:rsid w:val="004E43F1"/>
    <w:rPr>
      <w:color w:val="0563C1" w:themeColor="hyperlink"/>
      <w:u w:val="single"/>
    </w:rPr>
  </w:style>
  <w:style w:type="character" w:customStyle="1" w:styleId="Titre5Car">
    <w:name w:val="Titre 5 Car"/>
    <w:basedOn w:val="Policepardfaut"/>
    <w:link w:val="Titre5"/>
    <w:uiPriority w:val="9"/>
    <w:rsid w:val="004E43F1"/>
    <w:rPr>
      <w:rFonts w:asciiTheme="majorHAnsi" w:eastAsiaTheme="majorEastAsia" w:hAnsiTheme="majorHAnsi" w:cstheme="majorBidi"/>
      <w:color w:val="1F3763" w:themeColor="accent1" w:themeShade="7F"/>
    </w:rPr>
  </w:style>
  <w:style w:type="paragraph" w:styleId="TM4">
    <w:name w:val="toc 4"/>
    <w:basedOn w:val="Normal"/>
    <w:next w:val="Normal"/>
    <w:autoRedefine/>
    <w:uiPriority w:val="39"/>
    <w:unhideWhenUsed/>
    <w:rsid w:val="004E43F1"/>
    <w:pPr>
      <w:pBdr>
        <w:between w:val="double" w:sz="6" w:space="0" w:color="auto"/>
      </w:pBdr>
      <w:spacing w:before="120" w:after="120"/>
      <w:ind w:left="440"/>
      <w:jc w:val="center"/>
    </w:pPr>
    <w:rPr>
      <w:rFonts w:cstheme="minorHAnsi"/>
      <w:sz w:val="20"/>
      <w:szCs w:val="20"/>
    </w:rPr>
  </w:style>
  <w:style w:type="paragraph" w:styleId="TM5">
    <w:name w:val="toc 5"/>
    <w:basedOn w:val="Normal"/>
    <w:next w:val="Normal"/>
    <w:autoRedefine/>
    <w:uiPriority w:val="39"/>
    <w:unhideWhenUsed/>
    <w:rsid w:val="004E43F1"/>
    <w:pPr>
      <w:pBdr>
        <w:between w:val="double" w:sz="6" w:space="0" w:color="auto"/>
      </w:pBdr>
      <w:spacing w:before="120" w:after="120"/>
      <w:ind w:left="660"/>
      <w:jc w:val="center"/>
    </w:pPr>
    <w:rPr>
      <w:rFonts w:cstheme="minorHAnsi"/>
      <w:sz w:val="20"/>
      <w:szCs w:val="20"/>
    </w:rPr>
  </w:style>
  <w:style w:type="character" w:customStyle="1" w:styleId="Titre6Car">
    <w:name w:val="Titre 6 Car"/>
    <w:basedOn w:val="Policepardfaut"/>
    <w:link w:val="Titre6"/>
    <w:uiPriority w:val="9"/>
    <w:rsid w:val="004175A3"/>
    <w:rPr>
      <w:rFonts w:asciiTheme="majorHAnsi" w:eastAsiaTheme="majorEastAsia" w:hAnsiTheme="majorHAnsi" w:cstheme="majorBidi"/>
      <w:i/>
      <w:iCs/>
      <w:color w:val="1F3763" w:themeColor="accent1" w:themeShade="7F"/>
    </w:rPr>
  </w:style>
  <w:style w:type="paragraph" w:styleId="TM6">
    <w:name w:val="toc 6"/>
    <w:basedOn w:val="Normal"/>
    <w:next w:val="Normal"/>
    <w:autoRedefine/>
    <w:uiPriority w:val="39"/>
    <w:unhideWhenUsed/>
    <w:rsid w:val="002D087A"/>
    <w:pPr>
      <w:pBdr>
        <w:between w:val="double" w:sz="6" w:space="0" w:color="auto"/>
      </w:pBdr>
      <w:spacing w:before="120" w:after="120"/>
      <w:ind w:left="880"/>
      <w:jc w:val="center"/>
    </w:pPr>
    <w:rPr>
      <w:rFonts w:cstheme="minorHAnsi"/>
      <w:sz w:val="20"/>
      <w:szCs w:val="20"/>
    </w:rPr>
  </w:style>
  <w:style w:type="paragraph" w:styleId="TM7">
    <w:name w:val="toc 7"/>
    <w:basedOn w:val="Normal"/>
    <w:next w:val="Normal"/>
    <w:autoRedefine/>
    <w:uiPriority w:val="39"/>
    <w:unhideWhenUsed/>
    <w:rsid w:val="002D087A"/>
    <w:pPr>
      <w:pBdr>
        <w:between w:val="double" w:sz="6" w:space="0" w:color="auto"/>
      </w:pBdr>
      <w:spacing w:before="120" w:after="120"/>
      <w:ind w:left="1100"/>
      <w:jc w:val="center"/>
    </w:pPr>
    <w:rPr>
      <w:rFonts w:cstheme="minorHAnsi"/>
      <w:sz w:val="20"/>
      <w:szCs w:val="20"/>
    </w:rPr>
  </w:style>
  <w:style w:type="paragraph" w:styleId="TM8">
    <w:name w:val="toc 8"/>
    <w:basedOn w:val="Normal"/>
    <w:next w:val="Normal"/>
    <w:autoRedefine/>
    <w:uiPriority w:val="39"/>
    <w:unhideWhenUsed/>
    <w:rsid w:val="002D087A"/>
    <w:pPr>
      <w:pBdr>
        <w:between w:val="double" w:sz="6" w:space="0" w:color="auto"/>
      </w:pBdr>
      <w:spacing w:before="120" w:after="120"/>
      <w:ind w:left="1320"/>
      <w:jc w:val="center"/>
    </w:pPr>
    <w:rPr>
      <w:rFonts w:cstheme="minorHAnsi"/>
      <w:sz w:val="20"/>
      <w:szCs w:val="20"/>
    </w:rPr>
  </w:style>
  <w:style w:type="paragraph" w:styleId="TM9">
    <w:name w:val="toc 9"/>
    <w:basedOn w:val="Normal"/>
    <w:next w:val="Normal"/>
    <w:autoRedefine/>
    <w:uiPriority w:val="39"/>
    <w:unhideWhenUsed/>
    <w:rsid w:val="002D087A"/>
    <w:pPr>
      <w:pBdr>
        <w:between w:val="double" w:sz="6" w:space="0" w:color="auto"/>
      </w:pBdr>
      <w:spacing w:before="120" w:after="120"/>
      <w:ind w:left="1540"/>
      <w:jc w:val="center"/>
    </w:pPr>
    <w:rPr>
      <w:rFonts w:cstheme="minorHAnsi"/>
      <w:sz w:val="20"/>
      <w:szCs w:val="20"/>
    </w:rPr>
  </w:style>
  <w:style w:type="character" w:customStyle="1" w:styleId="eop">
    <w:name w:val="eop"/>
    <w:basedOn w:val="Policepardfaut"/>
    <w:rsid w:val="00DC40EE"/>
  </w:style>
  <w:style w:type="paragraph" w:customStyle="1" w:styleId="Default">
    <w:name w:val="Default"/>
    <w:rsid w:val="00FA0F47"/>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
    <w:name w:val="Body Text"/>
    <w:basedOn w:val="Normal"/>
    <w:link w:val="CorpsdetexteCar"/>
    <w:uiPriority w:val="1"/>
    <w:qFormat/>
    <w:rsid w:val="00BF11C4"/>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BF11C4"/>
    <w:rPr>
      <w:rFonts w:ascii="Calibri" w:eastAsia="Calibri" w:hAnsi="Calibri" w:cs="Calibri"/>
    </w:rPr>
  </w:style>
  <w:style w:type="character" w:customStyle="1" w:styleId="fontstyle01">
    <w:name w:val="fontstyle01"/>
    <w:rsid w:val="00CA17F7"/>
    <w:rPr>
      <w:rFonts w:ascii="ArialMT" w:hAnsi="ArialMT" w:hint="default"/>
      <w:b w:val="0"/>
      <w:bCs w:val="0"/>
      <w:i w:val="0"/>
      <w:iCs w:val="0"/>
      <w:color w:val="000000"/>
      <w:sz w:val="20"/>
      <w:szCs w:val="20"/>
    </w:rPr>
  </w:style>
  <w:style w:type="character" w:customStyle="1" w:styleId="Mentionnonrsolue1">
    <w:name w:val="Mention non résolue1"/>
    <w:basedOn w:val="Policepardfaut"/>
    <w:uiPriority w:val="99"/>
    <w:semiHidden/>
    <w:unhideWhenUsed/>
    <w:rsid w:val="00175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341">
      <w:bodyDiv w:val="1"/>
      <w:marLeft w:val="0"/>
      <w:marRight w:val="0"/>
      <w:marTop w:val="0"/>
      <w:marBottom w:val="0"/>
      <w:divBdr>
        <w:top w:val="none" w:sz="0" w:space="0" w:color="auto"/>
        <w:left w:val="none" w:sz="0" w:space="0" w:color="auto"/>
        <w:bottom w:val="none" w:sz="0" w:space="0" w:color="auto"/>
        <w:right w:val="none" w:sz="0" w:space="0" w:color="auto"/>
      </w:divBdr>
    </w:div>
    <w:div w:id="203181361">
      <w:bodyDiv w:val="1"/>
      <w:marLeft w:val="0"/>
      <w:marRight w:val="0"/>
      <w:marTop w:val="0"/>
      <w:marBottom w:val="0"/>
      <w:divBdr>
        <w:top w:val="none" w:sz="0" w:space="0" w:color="auto"/>
        <w:left w:val="none" w:sz="0" w:space="0" w:color="auto"/>
        <w:bottom w:val="none" w:sz="0" w:space="0" w:color="auto"/>
        <w:right w:val="none" w:sz="0" w:space="0" w:color="auto"/>
      </w:divBdr>
    </w:div>
    <w:div w:id="244268340">
      <w:bodyDiv w:val="1"/>
      <w:marLeft w:val="0"/>
      <w:marRight w:val="0"/>
      <w:marTop w:val="0"/>
      <w:marBottom w:val="0"/>
      <w:divBdr>
        <w:top w:val="none" w:sz="0" w:space="0" w:color="auto"/>
        <w:left w:val="none" w:sz="0" w:space="0" w:color="auto"/>
        <w:bottom w:val="none" w:sz="0" w:space="0" w:color="auto"/>
        <w:right w:val="none" w:sz="0" w:space="0" w:color="auto"/>
      </w:divBdr>
      <w:divsChild>
        <w:div w:id="464393534">
          <w:marLeft w:val="0"/>
          <w:marRight w:val="0"/>
          <w:marTop w:val="0"/>
          <w:marBottom w:val="0"/>
          <w:divBdr>
            <w:top w:val="none" w:sz="0" w:space="0" w:color="auto"/>
            <w:left w:val="none" w:sz="0" w:space="0" w:color="auto"/>
            <w:bottom w:val="none" w:sz="0" w:space="0" w:color="auto"/>
            <w:right w:val="none" w:sz="0" w:space="0" w:color="auto"/>
          </w:divBdr>
          <w:divsChild>
            <w:div w:id="2028749596">
              <w:marLeft w:val="0"/>
              <w:marRight w:val="0"/>
              <w:marTop w:val="0"/>
              <w:marBottom w:val="0"/>
              <w:divBdr>
                <w:top w:val="none" w:sz="0" w:space="0" w:color="auto"/>
                <w:left w:val="none" w:sz="0" w:space="0" w:color="auto"/>
                <w:bottom w:val="none" w:sz="0" w:space="0" w:color="auto"/>
                <w:right w:val="none" w:sz="0" w:space="0" w:color="auto"/>
              </w:divBdr>
              <w:divsChild>
                <w:div w:id="2075740752">
                  <w:marLeft w:val="0"/>
                  <w:marRight w:val="0"/>
                  <w:marTop w:val="0"/>
                  <w:marBottom w:val="300"/>
                  <w:divBdr>
                    <w:top w:val="none" w:sz="0" w:space="0" w:color="auto"/>
                    <w:left w:val="none" w:sz="0" w:space="0" w:color="auto"/>
                    <w:bottom w:val="none" w:sz="0" w:space="0" w:color="auto"/>
                    <w:right w:val="none" w:sz="0" w:space="0" w:color="auto"/>
                  </w:divBdr>
                  <w:divsChild>
                    <w:div w:id="15941277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84315051">
      <w:bodyDiv w:val="1"/>
      <w:marLeft w:val="0"/>
      <w:marRight w:val="0"/>
      <w:marTop w:val="0"/>
      <w:marBottom w:val="0"/>
      <w:divBdr>
        <w:top w:val="none" w:sz="0" w:space="0" w:color="auto"/>
        <w:left w:val="none" w:sz="0" w:space="0" w:color="auto"/>
        <w:bottom w:val="none" w:sz="0" w:space="0" w:color="auto"/>
        <w:right w:val="none" w:sz="0" w:space="0" w:color="auto"/>
      </w:divBdr>
    </w:div>
    <w:div w:id="353380527">
      <w:bodyDiv w:val="1"/>
      <w:marLeft w:val="0"/>
      <w:marRight w:val="0"/>
      <w:marTop w:val="0"/>
      <w:marBottom w:val="0"/>
      <w:divBdr>
        <w:top w:val="none" w:sz="0" w:space="0" w:color="auto"/>
        <w:left w:val="none" w:sz="0" w:space="0" w:color="auto"/>
        <w:bottom w:val="none" w:sz="0" w:space="0" w:color="auto"/>
        <w:right w:val="none" w:sz="0" w:space="0" w:color="auto"/>
      </w:divBdr>
      <w:divsChild>
        <w:div w:id="1609197381">
          <w:marLeft w:val="0"/>
          <w:marRight w:val="0"/>
          <w:marTop w:val="0"/>
          <w:marBottom w:val="0"/>
          <w:divBdr>
            <w:top w:val="none" w:sz="0" w:space="0" w:color="auto"/>
            <w:left w:val="none" w:sz="0" w:space="0" w:color="auto"/>
            <w:bottom w:val="none" w:sz="0" w:space="0" w:color="auto"/>
            <w:right w:val="none" w:sz="0" w:space="0" w:color="auto"/>
          </w:divBdr>
          <w:divsChild>
            <w:div w:id="113377492">
              <w:marLeft w:val="0"/>
              <w:marRight w:val="0"/>
              <w:marTop w:val="0"/>
              <w:marBottom w:val="0"/>
              <w:divBdr>
                <w:top w:val="none" w:sz="0" w:space="0" w:color="auto"/>
                <w:left w:val="none" w:sz="0" w:space="0" w:color="auto"/>
                <w:bottom w:val="none" w:sz="0" w:space="0" w:color="auto"/>
                <w:right w:val="none" w:sz="0" w:space="0" w:color="auto"/>
              </w:divBdr>
              <w:divsChild>
                <w:div w:id="1888763475">
                  <w:marLeft w:val="0"/>
                  <w:marRight w:val="0"/>
                  <w:marTop w:val="0"/>
                  <w:marBottom w:val="300"/>
                  <w:divBdr>
                    <w:top w:val="none" w:sz="0" w:space="0" w:color="auto"/>
                    <w:left w:val="none" w:sz="0" w:space="0" w:color="auto"/>
                    <w:bottom w:val="none" w:sz="0" w:space="0" w:color="auto"/>
                    <w:right w:val="none" w:sz="0" w:space="0" w:color="auto"/>
                  </w:divBdr>
                  <w:divsChild>
                    <w:div w:id="5706982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52018620">
      <w:bodyDiv w:val="1"/>
      <w:marLeft w:val="0"/>
      <w:marRight w:val="0"/>
      <w:marTop w:val="0"/>
      <w:marBottom w:val="0"/>
      <w:divBdr>
        <w:top w:val="none" w:sz="0" w:space="0" w:color="auto"/>
        <w:left w:val="none" w:sz="0" w:space="0" w:color="auto"/>
        <w:bottom w:val="none" w:sz="0" w:space="0" w:color="auto"/>
        <w:right w:val="none" w:sz="0" w:space="0" w:color="auto"/>
      </w:divBdr>
    </w:div>
    <w:div w:id="570968311">
      <w:bodyDiv w:val="1"/>
      <w:marLeft w:val="0"/>
      <w:marRight w:val="0"/>
      <w:marTop w:val="0"/>
      <w:marBottom w:val="0"/>
      <w:divBdr>
        <w:top w:val="none" w:sz="0" w:space="0" w:color="auto"/>
        <w:left w:val="none" w:sz="0" w:space="0" w:color="auto"/>
        <w:bottom w:val="none" w:sz="0" w:space="0" w:color="auto"/>
        <w:right w:val="none" w:sz="0" w:space="0" w:color="auto"/>
      </w:divBdr>
    </w:div>
    <w:div w:id="672609545">
      <w:bodyDiv w:val="1"/>
      <w:marLeft w:val="0"/>
      <w:marRight w:val="0"/>
      <w:marTop w:val="0"/>
      <w:marBottom w:val="0"/>
      <w:divBdr>
        <w:top w:val="none" w:sz="0" w:space="0" w:color="auto"/>
        <w:left w:val="none" w:sz="0" w:space="0" w:color="auto"/>
        <w:bottom w:val="none" w:sz="0" w:space="0" w:color="auto"/>
        <w:right w:val="none" w:sz="0" w:space="0" w:color="auto"/>
      </w:divBdr>
    </w:div>
    <w:div w:id="855194724">
      <w:bodyDiv w:val="1"/>
      <w:marLeft w:val="0"/>
      <w:marRight w:val="0"/>
      <w:marTop w:val="0"/>
      <w:marBottom w:val="0"/>
      <w:divBdr>
        <w:top w:val="none" w:sz="0" w:space="0" w:color="auto"/>
        <w:left w:val="none" w:sz="0" w:space="0" w:color="auto"/>
        <w:bottom w:val="none" w:sz="0" w:space="0" w:color="auto"/>
        <w:right w:val="none" w:sz="0" w:space="0" w:color="auto"/>
      </w:divBdr>
    </w:div>
    <w:div w:id="866797981">
      <w:bodyDiv w:val="1"/>
      <w:marLeft w:val="0"/>
      <w:marRight w:val="0"/>
      <w:marTop w:val="0"/>
      <w:marBottom w:val="0"/>
      <w:divBdr>
        <w:top w:val="none" w:sz="0" w:space="0" w:color="auto"/>
        <w:left w:val="none" w:sz="0" w:space="0" w:color="auto"/>
        <w:bottom w:val="none" w:sz="0" w:space="0" w:color="auto"/>
        <w:right w:val="none" w:sz="0" w:space="0" w:color="auto"/>
      </w:divBdr>
    </w:div>
    <w:div w:id="959914775">
      <w:bodyDiv w:val="1"/>
      <w:marLeft w:val="0"/>
      <w:marRight w:val="0"/>
      <w:marTop w:val="0"/>
      <w:marBottom w:val="0"/>
      <w:divBdr>
        <w:top w:val="none" w:sz="0" w:space="0" w:color="auto"/>
        <w:left w:val="none" w:sz="0" w:space="0" w:color="auto"/>
        <w:bottom w:val="none" w:sz="0" w:space="0" w:color="auto"/>
        <w:right w:val="none" w:sz="0" w:space="0" w:color="auto"/>
      </w:divBdr>
    </w:div>
    <w:div w:id="1065222285">
      <w:bodyDiv w:val="1"/>
      <w:marLeft w:val="0"/>
      <w:marRight w:val="0"/>
      <w:marTop w:val="0"/>
      <w:marBottom w:val="0"/>
      <w:divBdr>
        <w:top w:val="none" w:sz="0" w:space="0" w:color="auto"/>
        <w:left w:val="none" w:sz="0" w:space="0" w:color="auto"/>
        <w:bottom w:val="none" w:sz="0" w:space="0" w:color="auto"/>
        <w:right w:val="none" w:sz="0" w:space="0" w:color="auto"/>
      </w:divBdr>
    </w:div>
    <w:div w:id="1158039969">
      <w:bodyDiv w:val="1"/>
      <w:marLeft w:val="0"/>
      <w:marRight w:val="0"/>
      <w:marTop w:val="0"/>
      <w:marBottom w:val="0"/>
      <w:divBdr>
        <w:top w:val="none" w:sz="0" w:space="0" w:color="auto"/>
        <w:left w:val="none" w:sz="0" w:space="0" w:color="auto"/>
        <w:bottom w:val="none" w:sz="0" w:space="0" w:color="auto"/>
        <w:right w:val="none" w:sz="0" w:space="0" w:color="auto"/>
      </w:divBdr>
    </w:div>
    <w:div w:id="1161505886">
      <w:bodyDiv w:val="1"/>
      <w:marLeft w:val="0"/>
      <w:marRight w:val="0"/>
      <w:marTop w:val="0"/>
      <w:marBottom w:val="0"/>
      <w:divBdr>
        <w:top w:val="none" w:sz="0" w:space="0" w:color="auto"/>
        <w:left w:val="none" w:sz="0" w:space="0" w:color="auto"/>
        <w:bottom w:val="none" w:sz="0" w:space="0" w:color="auto"/>
        <w:right w:val="none" w:sz="0" w:space="0" w:color="auto"/>
      </w:divBdr>
    </w:div>
    <w:div w:id="1214393196">
      <w:bodyDiv w:val="1"/>
      <w:marLeft w:val="0"/>
      <w:marRight w:val="0"/>
      <w:marTop w:val="0"/>
      <w:marBottom w:val="0"/>
      <w:divBdr>
        <w:top w:val="none" w:sz="0" w:space="0" w:color="auto"/>
        <w:left w:val="none" w:sz="0" w:space="0" w:color="auto"/>
        <w:bottom w:val="none" w:sz="0" w:space="0" w:color="auto"/>
        <w:right w:val="none" w:sz="0" w:space="0" w:color="auto"/>
      </w:divBdr>
    </w:div>
    <w:div w:id="1405951857">
      <w:bodyDiv w:val="1"/>
      <w:marLeft w:val="0"/>
      <w:marRight w:val="0"/>
      <w:marTop w:val="0"/>
      <w:marBottom w:val="0"/>
      <w:divBdr>
        <w:top w:val="none" w:sz="0" w:space="0" w:color="auto"/>
        <w:left w:val="none" w:sz="0" w:space="0" w:color="auto"/>
        <w:bottom w:val="none" w:sz="0" w:space="0" w:color="auto"/>
        <w:right w:val="none" w:sz="0" w:space="0" w:color="auto"/>
      </w:divBdr>
    </w:div>
    <w:div w:id="1614895237">
      <w:bodyDiv w:val="1"/>
      <w:marLeft w:val="0"/>
      <w:marRight w:val="0"/>
      <w:marTop w:val="0"/>
      <w:marBottom w:val="0"/>
      <w:divBdr>
        <w:top w:val="none" w:sz="0" w:space="0" w:color="auto"/>
        <w:left w:val="none" w:sz="0" w:space="0" w:color="auto"/>
        <w:bottom w:val="none" w:sz="0" w:space="0" w:color="auto"/>
        <w:right w:val="none" w:sz="0" w:space="0" w:color="auto"/>
      </w:divBdr>
    </w:div>
    <w:div w:id="1701661797">
      <w:bodyDiv w:val="1"/>
      <w:marLeft w:val="0"/>
      <w:marRight w:val="0"/>
      <w:marTop w:val="0"/>
      <w:marBottom w:val="0"/>
      <w:divBdr>
        <w:top w:val="none" w:sz="0" w:space="0" w:color="auto"/>
        <w:left w:val="none" w:sz="0" w:space="0" w:color="auto"/>
        <w:bottom w:val="none" w:sz="0" w:space="0" w:color="auto"/>
        <w:right w:val="none" w:sz="0" w:space="0" w:color="auto"/>
      </w:divBdr>
    </w:div>
    <w:div w:id="1949391384">
      <w:bodyDiv w:val="1"/>
      <w:marLeft w:val="0"/>
      <w:marRight w:val="0"/>
      <w:marTop w:val="0"/>
      <w:marBottom w:val="0"/>
      <w:divBdr>
        <w:top w:val="none" w:sz="0" w:space="0" w:color="auto"/>
        <w:left w:val="none" w:sz="0" w:space="0" w:color="auto"/>
        <w:bottom w:val="none" w:sz="0" w:space="0" w:color="auto"/>
        <w:right w:val="none" w:sz="0" w:space="0" w:color="auto"/>
      </w:divBdr>
    </w:div>
    <w:div w:id="20040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veloppement@yahoo.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B1CBA-25D4-412F-812C-749DDDB4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2095</Words>
  <Characters>11527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laye diag</dc:creator>
  <cp:keywords/>
  <dc:description/>
  <cp:lastModifiedBy>Utilisateur Windows</cp:lastModifiedBy>
  <cp:revision>2</cp:revision>
  <cp:lastPrinted>2025-04-11T13:01:00Z</cp:lastPrinted>
  <dcterms:created xsi:type="dcterms:W3CDTF">2025-06-30T16:59:00Z</dcterms:created>
  <dcterms:modified xsi:type="dcterms:W3CDTF">2025-06-30T16:59:00Z</dcterms:modified>
</cp:coreProperties>
</file>