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5F42B" w14:textId="77777777" w:rsidR="004140B4" w:rsidRPr="00457D61" w:rsidRDefault="004140B4" w:rsidP="00457D61">
      <w:pPr>
        <w:spacing w:before="100" w:beforeAutospacing="1" w:after="100" w:afterAutospacing="1" w:line="240" w:lineRule="auto"/>
        <w:jc w:val="both"/>
        <w:rPr>
          <w:rFonts w:asciiTheme="minorBidi" w:eastAsia="Times New Roman" w:hAnsiTheme="minorBidi"/>
          <w:b/>
          <w:bCs/>
          <w:sz w:val="24"/>
          <w:szCs w:val="24"/>
          <w:lang w:eastAsia="fr-FR"/>
        </w:rPr>
      </w:pPr>
      <w:r w:rsidRPr="00457D61">
        <w:rPr>
          <w:rFonts w:asciiTheme="minorBidi" w:eastAsia="Times New Roman" w:hAnsiTheme="minorBidi"/>
          <w:b/>
          <w:bCs/>
          <w:noProof/>
          <w:sz w:val="24"/>
          <w:szCs w:val="24"/>
          <w:lang w:eastAsia="fr-FR"/>
        </w:rPr>
        <w:drawing>
          <wp:anchor distT="0" distB="0" distL="114300" distR="114300" simplePos="0" relativeHeight="251661312" behindDoc="0" locked="0" layoutInCell="1" allowOverlap="1" wp14:anchorId="7A690440" wp14:editId="29D4F56D">
            <wp:simplePos x="0" y="0"/>
            <wp:positionH relativeFrom="column">
              <wp:posOffset>3752850</wp:posOffset>
            </wp:positionH>
            <wp:positionV relativeFrom="paragraph">
              <wp:posOffset>1905</wp:posOffset>
            </wp:positionV>
            <wp:extent cx="2040890" cy="72961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erf_logo-02.jpg"/>
                    <pic:cNvPicPr/>
                  </pic:nvPicPr>
                  <pic:blipFill rotWithShape="1">
                    <a:blip r:embed="rId5">
                      <a:extLst>
                        <a:ext uri="{28A0092B-C50C-407E-A947-70E740481C1C}">
                          <a14:useLocalDpi xmlns:a14="http://schemas.microsoft.com/office/drawing/2010/main" val="0"/>
                        </a:ext>
                      </a:extLst>
                    </a:blip>
                    <a:srcRect l="14898" t="25110" r="14898" b="25110"/>
                    <a:stretch/>
                  </pic:blipFill>
                  <pic:spPr bwMode="auto">
                    <a:xfrm>
                      <a:off x="0" y="0"/>
                      <a:ext cx="2040890" cy="729615"/>
                    </a:xfrm>
                    <a:prstGeom prst="rect">
                      <a:avLst/>
                    </a:prstGeom>
                    <a:ln>
                      <a:noFill/>
                    </a:ln>
                    <a:extLst>
                      <a:ext uri="{53640926-AAD7-44D8-BBD7-CCE9431645EC}">
                        <a14:shadowObscured xmlns:a14="http://schemas.microsoft.com/office/drawing/2010/main"/>
                      </a:ext>
                    </a:extLst>
                  </pic:spPr>
                </pic:pic>
              </a:graphicData>
            </a:graphic>
          </wp:anchor>
        </w:drawing>
      </w:r>
      <w:r w:rsidRPr="00457D61">
        <w:rPr>
          <w:rFonts w:asciiTheme="minorBidi" w:eastAsia="Times New Roman" w:hAnsiTheme="minorBidi"/>
          <w:b/>
          <w:bCs/>
          <w:noProof/>
          <w:sz w:val="24"/>
          <w:szCs w:val="24"/>
          <w:lang w:eastAsia="fr-FR"/>
        </w:rPr>
        <w:drawing>
          <wp:anchor distT="0" distB="0" distL="114300" distR="114300" simplePos="0" relativeHeight="251659264" behindDoc="0" locked="0" layoutInCell="1" allowOverlap="1" wp14:anchorId="69D818E8" wp14:editId="390E221B">
            <wp:simplePos x="0" y="0"/>
            <wp:positionH relativeFrom="column">
              <wp:posOffset>1914525</wp:posOffset>
            </wp:positionH>
            <wp:positionV relativeFrom="paragraph">
              <wp:posOffset>1905</wp:posOffset>
            </wp:positionV>
            <wp:extent cx="723900" cy="586740"/>
            <wp:effectExtent l="0" t="0" r="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586740"/>
                    </a:xfrm>
                    <a:prstGeom prst="rect">
                      <a:avLst/>
                    </a:prstGeom>
                  </pic:spPr>
                </pic:pic>
              </a:graphicData>
            </a:graphic>
            <wp14:sizeRelH relativeFrom="margin">
              <wp14:pctWidth>0</wp14:pctWidth>
            </wp14:sizeRelH>
            <wp14:sizeRelV relativeFrom="margin">
              <wp14:pctHeight>0</wp14:pctHeight>
            </wp14:sizeRelV>
          </wp:anchor>
        </w:drawing>
      </w:r>
      <w:r w:rsidRPr="00457D61">
        <w:rPr>
          <w:rFonts w:asciiTheme="minorBidi" w:eastAsia="Times New Roman" w:hAnsiTheme="minorBidi"/>
          <w:b/>
          <w:bCs/>
          <w:noProof/>
          <w:sz w:val="24"/>
          <w:szCs w:val="24"/>
          <w:lang w:eastAsia="fr-FR"/>
        </w:rPr>
        <w:drawing>
          <wp:anchor distT="0" distB="0" distL="114300" distR="114300" simplePos="0" relativeHeight="251660288" behindDoc="0" locked="0" layoutInCell="1" allowOverlap="1" wp14:anchorId="1D876325" wp14:editId="6DF34E1E">
            <wp:simplePos x="0" y="0"/>
            <wp:positionH relativeFrom="column">
              <wp:posOffset>0</wp:posOffset>
            </wp:positionH>
            <wp:positionV relativeFrom="paragraph">
              <wp:posOffset>5715</wp:posOffset>
            </wp:positionV>
            <wp:extent cx="754380" cy="754380"/>
            <wp:effectExtent l="0" t="0" r="762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_Seal_of_Mauritania.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anchor>
        </w:drawing>
      </w:r>
    </w:p>
    <w:p w14:paraId="0674F768" w14:textId="77777777" w:rsidR="004140B4" w:rsidRPr="00457D61" w:rsidRDefault="004140B4" w:rsidP="00457D61">
      <w:pPr>
        <w:spacing w:before="100" w:beforeAutospacing="1" w:after="100" w:afterAutospacing="1" w:line="240" w:lineRule="auto"/>
        <w:jc w:val="both"/>
        <w:rPr>
          <w:rFonts w:asciiTheme="minorBidi" w:eastAsia="Times New Roman" w:hAnsiTheme="minorBidi"/>
          <w:b/>
          <w:bCs/>
          <w:sz w:val="24"/>
          <w:szCs w:val="24"/>
          <w:lang w:eastAsia="fr-FR"/>
        </w:rPr>
      </w:pPr>
    </w:p>
    <w:p w14:paraId="504405D4" w14:textId="77777777" w:rsidR="004140B4" w:rsidRPr="00325A14" w:rsidRDefault="004140B4" w:rsidP="00457D61">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5CA086EE" w14:textId="77777777" w:rsidR="007334DD" w:rsidRPr="008A2A62" w:rsidRDefault="007334DD" w:rsidP="00457D61">
      <w:pPr>
        <w:spacing w:before="100" w:beforeAutospacing="1" w:after="100" w:afterAutospacing="1" w:line="240" w:lineRule="auto"/>
        <w:jc w:val="center"/>
        <w:rPr>
          <w:rFonts w:ascii="Times New Roman" w:eastAsia="Times New Roman" w:hAnsi="Times New Roman" w:cs="Times New Roman"/>
          <w:b/>
          <w:bCs/>
          <w:i/>
          <w:iCs/>
          <w:sz w:val="28"/>
          <w:szCs w:val="28"/>
          <w:u w:val="single"/>
          <w:lang w:eastAsia="fr-FR"/>
        </w:rPr>
      </w:pPr>
      <w:r w:rsidRPr="008A2A62">
        <w:rPr>
          <w:rFonts w:ascii="Times New Roman" w:eastAsia="Times New Roman" w:hAnsi="Times New Roman" w:cs="Times New Roman"/>
          <w:b/>
          <w:bCs/>
          <w:i/>
          <w:iCs/>
          <w:sz w:val="28"/>
          <w:szCs w:val="28"/>
          <w:u w:val="single"/>
          <w:lang w:eastAsia="fr-FR"/>
        </w:rPr>
        <w:t>Terme de Reference</w:t>
      </w:r>
    </w:p>
    <w:p w14:paraId="017D2E84" w14:textId="77777777" w:rsidR="008A2A62" w:rsidRPr="00325A14" w:rsidRDefault="008A2A62" w:rsidP="00457D61">
      <w:pPr>
        <w:spacing w:before="100" w:beforeAutospacing="1" w:after="100" w:afterAutospacing="1" w:line="240" w:lineRule="auto"/>
        <w:jc w:val="center"/>
        <w:rPr>
          <w:rFonts w:ascii="Times New Roman" w:eastAsia="Times New Roman" w:hAnsi="Times New Roman" w:cs="Times New Roman"/>
          <w:b/>
          <w:bCs/>
          <w:sz w:val="32"/>
          <w:szCs w:val="32"/>
          <w:u w:val="single"/>
          <w:lang w:eastAsia="fr-FR"/>
        </w:rPr>
      </w:pPr>
    </w:p>
    <w:p w14:paraId="15654E67" w14:textId="1EEA1690" w:rsidR="004140B4" w:rsidRDefault="004140B4" w:rsidP="008A2A62">
      <w:pPr>
        <w:spacing w:before="100" w:beforeAutospacing="1" w:after="100" w:afterAutospacing="1" w:line="240" w:lineRule="auto"/>
        <w:jc w:val="center"/>
        <w:rPr>
          <w:rFonts w:ascii="Times New Roman" w:eastAsia="Times New Roman" w:hAnsi="Times New Roman" w:cs="Times New Roman"/>
          <w:b/>
          <w:bCs/>
          <w:i/>
          <w:iCs/>
          <w:sz w:val="24"/>
          <w:szCs w:val="24"/>
          <w:lang w:eastAsia="fr-FR"/>
        </w:rPr>
      </w:pPr>
      <w:r w:rsidRPr="008A2A62">
        <w:rPr>
          <w:rFonts w:ascii="Times New Roman" w:eastAsia="Times New Roman" w:hAnsi="Times New Roman" w:cs="Times New Roman"/>
          <w:b/>
          <w:bCs/>
          <w:i/>
          <w:iCs/>
          <w:sz w:val="24"/>
          <w:szCs w:val="24"/>
          <w:lang w:eastAsia="fr-FR"/>
        </w:rPr>
        <w:t>Titre de l'activité : Étude Diagnostique sur les Besoins en Mentorat des Jeunes Adaptée au Contexte Mauritanien</w:t>
      </w:r>
    </w:p>
    <w:p w14:paraId="2F1DA9A3" w14:textId="6A17B7AE" w:rsidR="008A2A62" w:rsidRPr="008A2A62" w:rsidRDefault="008A2A62" w:rsidP="008A2A62">
      <w:pPr>
        <w:spacing w:before="100" w:beforeAutospacing="1" w:after="100" w:afterAutospacing="1" w:line="240" w:lineRule="auto"/>
        <w:jc w:val="center"/>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noProof/>
          <w:sz w:val="24"/>
          <w:szCs w:val="24"/>
          <w:lang w:eastAsia="fr-FR"/>
        </w:rPr>
        <mc:AlternateContent>
          <mc:Choice Requires="wps">
            <w:drawing>
              <wp:anchor distT="0" distB="0" distL="114300" distR="114300" simplePos="0" relativeHeight="251662336" behindDoc="1" locked="0" layoutInCell="1" allowOverlap="1" wp14:anchorId="2D9961C4" wp14:editId="0829D689">
                <wp:simplePos x="0" y="0"/>
                <wp:positionH relativeFrom="column">
                  <wp:posOffset>481330</wp:posOffset>
                </wp:positionH>
                <wp:positionV relativeFrom="paragraph">
                  <wp:posOffset>90805</wp:posOffset>
                </wp:positionV>
                <wp:extent cx="4870450" cy="25400"/>
                <wp:effectExtent l="0" t="0" r="25400" b="31750"/>
                <wp:wrapTight wrapText="bothSides">
                  <wp:wrapPolygon edited="0">
                    <wp:start x="9631" y="0"/>
                    <wp:lineTo x="0" y="0"/>
                    <wp:lineTo x="0" y="32400"/>
                    <wp:lineTo x="6083" y="32400"/>
                    <wp:lineTo x="21628" y="32400"/>
                    <wp:lineTo x="21628" y="0"/>
                    <wp:lineTo x="9631" y="0"/>
                  </wp:wrapPolygon>
                </wp:wrapTight>
                <wp:docPr id="1617902075" name="Straight Connector 1"/>
                <wp:cNvGraphicFramePr/>
                <a:graphic xmlns:a="http://schemas.openxmlformats.org/drawingml/2006/main">
                  <a:graphicData uri="http://schemas.microsoft.com/office/word/2010/wordprocessingShape">
                    <wps:wsp>
                      <wps:cNvCnPr/>
                      <wps:spPr>
                        <a:xfrm flipV="1">
                          <a:off x="0" y="0"/>
                          <a:ext cx="48704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A5FA759" id="Straight Connector 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7.15pt" to="42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" strokecolor="black [3200]" strokeweight=".5pt">
                <v:stroke joinstyle="miter"/>
                <w10:wrap type="tight"/>
              </v:line>
            </w:pict>
          </mc:Fallback>
        </mc:AlternateContent>
      </w:r>
    </w:p>
    <w:p w14:paraId="6A7D7525" w14:textId="31EB4B65" w:rsidR="004140B4" w:rsidRDefault="004140B4" w:rsidP="008A2A62">
      <w:pPr>
        <w:spacing w:before="100" w:beforeAutospacing="1" w:after="100" w:afterAutospacing="1" w:line="240" w:lineRule="auto"/>
        <w:jc w:val="center"/>
        <w:rPr>
          <w:rFonts w:ascii="Times New Roman" w:eastAsia="Times New Roman" w:hAnsi="Times New Roman" w:cs="Times New Roman"/>
          <w:b/>
          <w:bCs/>
          <w:i/>
          <w:iCs/>
          <w:sz w:val="24"/>
          <w:szCs w:val="24"/>
          <w:lang w:eastAsia="fr-FR"/>
        </w:rPr>
      </w:pPr>
      <w:r w:rsidRPr="008A2A62">
        <w:rPr>
          <w:rFonts w:ascii="Times New Roman" w:eastAsia="Times New Roman" w:hAnsi="Times New Roman" w:cs="Times New Roman"/>
          <w:b/>
          <w:bCs/>
          <w:i/>
          <w:iCs/>
          <w:sz w:val="24"/>
          <w:szCs w:val="24"/>
          <w:lang w:eastAsia="fr-FR"/>
        </w:rPr>
        <w:t>Initiateur et Porteur du Projet : ONG ID</w:t>
      </w:r>
      <w:r w:rsidR="00723DEF" w:rsidRPr="008A2A62">
        <w:rPr>
          <w:rFonts w:ascii="Times New Roman" w:eastAsia="Times New Roman" w:hAnsi="Times New Roman" w:cs="Times New Roman"/>
          <w:b/>
          <w:bCs/>
          <w:i/>
          <w:iCs/>
          <w:sz w:val="24"/>
          <w:szCs w:val="24"/>
          <w:lang w:eastAsia="fr-FR"/>
        </w:rPr>
        <w:t>,</w:t>
      </w:r>
      <w:r w:rsidR="00F75E9B" w:rsidRPr="008A2A62">
        <w:rPr>
          <w:rFonts w:ascii="Times New Roman" w:eastAsia="Times New Roman" w:hAnsi="Times New Roman" w:cs="Times New Roman"/>
          <w:b/>
          <w:bCs/>
          <w:i/>
          <w:iCs/>
          <w:sz w:val="24"/>
          <w:szCs w:val="24"/>
          <w:lang w:eastAsia="fr-FR"/>
        </w:rPr>
        <w:t xml:space="preserve"> </w:t>
      </w:r>
      <w:r w:rsidRPr="008A2A62">
        <w:rPr>
          <w:rFonts w:ascii="Times New Roman" w:eastAsia="Times New Roman" w:hAnsi="Times New Roman" w:cs="Times New Roman"/>
          <w:b/>
          <w:bCs/>
          <w:i/>
          <w:iCs/>
          <w:sz w:val="24"/>
          <w:szCs w:val="24"/>
          <w:lang w:eastAsia="fr-FR"/>
        </w:rPr>
        <w:t>Initiatives pour le Développement dans le cadre de son projet ACP (</w:t>
      </w:r>
      <w:r w:rsidR="00723DEF" w:rsidRPr="008A2A62">
        <w:rPr>
          <w:rFonts w:ascii="Times New Roman" w:eastAsia="Times New Roman" w:hAnsi="Times New Roman" w:cs="Times New Roman"/>
          <w:b/>
          <w:bCs/>
          <w:i/>
          <w:iCs/>
          <w:sz w:val="24"/>
          <w:szCs w:val="24"/>
          <w:lang w:eastAsia="fr-FR"/>
        </w:rPr>
        <w:t>Actions pour</w:t>
      </w:r>
      <w:r w:rsidRPr="008A2A62">
        <w:rPr>
          <w:rFonts w:ascii="Times New Roman" w:eastAsia="Times New Roman" w:hAnsi="Times New Roman" w:cs="Times New Roman"/>
          <w:b/>
          <w:bCs/>
          <w:i/>
          <w:iCs/>
          <w:sz w:val="24"/>
          <w:szCs w:val="24"/>
          <w:lang w:eastAsia="fr-FR"/>
        </w:rPr>
        <w:t xml:space="preserve"> Citoyenne pour la Paix en Mauritanie)</w:t>
      </w:r>
    </w:p>
    <w:p w14:paraId="12B61DB8" w14:textId="2AEE8FFD" w:rsidR="008A2A62" w:rsidRPr="008A2A62" w:rsidRDefault="008A2A62" w:rsidP="008A2A62">
      <w:pPr>
        <w:spacing w:before="100" w:beforeAutospacing="1" w:after="100" w:afterAutospacing="1" w:line="240" w:lineRule="auto"/>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noProof/>
          <w:sz w:val="24"/>
          <w:szCs w:val="24"/>
          <w:lang w:eastAsia="fr-FR"/>
        </w:rPr>
        <mc:AlternateContent>
          <mc:Choice Requires="wps">
            <w:drawing>
              <wp:anchor distT="0" distB="0" distL="114300" distR="114300" simplePos="0" relativeHeight="251664384" behindDoc="0" locked="0" layoutInCell="1" allowOverlap="1" wp14:anchorId="4AB251EE" wp14:editId="0EAC2471">
                <wp:simplePos x="0" y="0"/>
                <wp:positionH relativeFrom="column">
                  <wp:posOffset>471805</wp:posOffset>
                </wp:positionH>
                <wp:positionV relativeFrom="paragraph">
                  <wp:posOffset>62865</wp:posOffset>
                </wp:positionV>
                <wp:extent cx="4889500" cy="31750"/>
                <wp:effectExtent l="0" t="0" r="25400" b="25400"/>
                <wp:wrapNone/>
                <wp:docPr id="342450859" name="Straight Connector 1"/>
                <wp:cNvGraphicFramePr/>
                <a:graphic xmlns:a="http://schemas.openxmlformats.org/drawingml/2006/main">
                  <a:graphicData uri="http://schemas.microsoft.com/office/word/2010/wordprocessingShape">
                    <wps:wsp>
                      <wps:cNvCnPr/>
                      <wps:spPr>
                        <a:xfrm flipV="1">
                          <a:off x="0" y="0"/>
                          <a:ext cx="48895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413F25D"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4.95pt" to="422.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" strokecolor="black [3200]" strokeweight=".5pt">
                <v:stroke joinstyle="miter"/>
              </v:line>
            </w:pict>
          </mc:Fallback>
        </mc:AlternateContent>
      </w:r>
    </w:p>
    <w:p w14:paraId="6A040154" w14:textId="5DACB641" w:rsidR="004140B4" w:rsidRPr="008A2A62" w:rsidRDefault="004140B4" w:rsidP="008A2A62">
      <w:pPr>
        <w:spacing w:before="100" w:beforeAutospacing="1" w:after="100" w:afterAutospacing="1" w:line="240" w:lineRule="auto"/>
        <w:jc w:val="center"/>
        <w:rPr>
          <w:rFonts w:ascii="Times New Roman" w:eastAsia="Times New Roman" w:hAnsi="Times New Roman" w:cs="Times New Roman"/>
          <w:b/>
          <w:bCs/>
          <w:i/>
          <w:iCs/>
          <w:sz w:val="24"/>
          <w:szCs w:val="24"/>
          <w:lang w:eastAsia="fr-FR"/>
        </w:rPr>
      </w:pPr>
      <w:r w:rsidRPr="008A2A62">
        <w:rPr>
          <w:rFonts w:ascii="Times New Roman" w:eastAsia="Times New Roman" w:hAnsi="Times New Roman" w:cs="Times New Roman"/>
          <w:b/>
          <w:bCs/>
          <w:i/>
          <w:iCs/>
          <w:sz w:val="24"/>
          <w:szCs w:val="24"/>
          <w:lang w:eastAsia="fr-FR"/>
        </w:rPr>
        <w:t xml:space="preserve">Zones d'Intervention : </w:t>
      </w:r>
      <w:r w:rsidR="008A2A62">
        <w:rPr>
          <w:rFonts w:ascii="Times New Roman" w:eastAsia="Times New Roman" w:hAnsi="Times New Roman" w:cs="Times New Roman"/>
          <w:b/>
          <w:bCs/>
          <w:i/>
          <w:iCs/>
          <w:sz w:val="24"/>
          <w:szCs w:val="24"/>
          <w:lang w:eastAsia="fr-FR"/>
        </w:rPr>
        <w:t>Guidimakha (</w:t>
      </w:r>
      <w:r w:rsidRPr="008A2A62">
        <w:rPr>
          <w:rFonts w:ascii="Times New Roman" w:eastAsia="Times New Roman" w:hAnsi="Times New Roman" w:cs="Times New Roman"/>
          <w:b/>
          <w:bCs/>
          <w:i/>
          <w:iCs/>
          <w:sz w:val="24"/>
          <w:szCs w:val="24"/>
          <w:lang w:eastAsia="fr-FR"/>
        </w:rPr>
        <w:t>Départements de Khabou et d'Ould Yeng</w:t>
      </w:r>
      <w:r w:rsidR="008A2A62">
        <w:rPr>
          <w:rFonts w:ascii="Times New Roman" w:eastAsia="Times New Roman" w:hAnsi="Times New Roman" w:cs="Times New Roman"/>
          <w:b/>
          <w:bCs/>
          <w:i/>
          <w:iCs/>
          <w:sz w:val="24"/>
          <w:szCs w:val="24"/>
          <w:lang w:eastAsia="fr-FR"/>
        </w:rPr>
        <w:t>e)</w:t>
      </w:r>
    </w:p>
    <w:p w14:paraId="742CC708" w14:textId="77777777" w:rsidR="008A2A62" w:rsidRDefault="008A2A62" w:rsidP="008A2A62">
      <w:pPr>
        <w:spacing w:before="100" w:beforeAutospacing="1" w:after="100" w:afterAutospacing="1" w:line="240" w:lineRule="auto"/>
        <w:jc w:val="center"/>
        <w:rPr>
          <w:rFonts w:ascii="Times New Roman" w:eastAsia="Times New Roman" w:hAnsi="Times New Roman" w:cs="Times New Roman"/>
          <w:b/>
          <w:bCs/>
          <w:i/>
          <w:iCs/>
          <w:sz w:val="32"/>
          <w:szCs w:val="32"/>
          <w:lang w:eastAsia="fr-FR"/>
        </w:rPr>
      </w:pPr>
    </w:p>
    <w:p w14:paraId="133ADF3A" w14:textId="77777777" w:rsidR="008A2A62" w:rsidRDefault="008A2A62" w:rsidP="008A2A62">
      <w:pPr>
        <w:spacing w:before="100" w:beforeAutospacing="1" w:after="100" w:afterAutospacing="1" w:line="240" w:lineRule="auto"/>
        <w:jc w:val="center"/>
        <w:rPr>
          <w:rFonts w:ascii="Times New Roman" w:eastAsia="Times New Roman" w:hAnsi="Times New Roman" w:cs="Times New Roman"/>
          <w:b/>
          <w:bCs/>
          <w:i/>
          <w:iCs/>
          <w:sz w:val="32"/>
          <w:szCs w:val="32"/>
          <w:lang w:eastAsia="fr-FR"/>
        </w:rPr>
      </w:pPr>
    </w:p>
    <w:p w14:paraId="0FE5F42C" w14:textId="3944D47A" w:rsidR="008A2A62" w:rsidRPr="008A2A62" w:rsidRDefault="00002A1A" w:rsidP="008A2A62">
      <w:pPr>
        <w:spacing w:before="100" w:beforeAutospacing="1" w:after="100" w:afterAutospacing="1" w:line="240" w:lineRule="auto"/>
        <w:jc w:val="center"/>
        <w:rPr>
          <w:rFonts w:ascii="Times New Roman" w:eastAsia="Times New Roman" w:hAnsi="Times New Roman" w:cs="Times New Roman"/>
          <w:b/>
          <w:bCs/>
          <w:i/>
          <w:iCs/>
          <w:sz w:val="28"/>
          <w:szCs w:val="28"/>
          <w:u w:val="single"/>
          <w:lang w:eastAsia="fr-FR"/>
        </w:rPr>
      </w:pPr>
      <w:r>
        <w:rPr>
          <w:rFonts w:ascii="Times New Roman" w:eastAsia="Times New Roman" w:hAnsi="Times New Roman" w:cs="Times New Roman"/>
          <w:b/>
          <w:bCs/>
          <w:i/>
          <w:iCs/>
          <w:sz w:val="28"/>
          <w:szCs w:val="28"/>
          <w:u w:val="single"/>
          <w:lang w:eastAsia="fr-FR"/>
        </w:rPr>
        <w:t>Juin</w:t>
      </w:r>
      <w:r w:rsidR="008A2A62" w:rsidRPr="008A2A62">
        <w:rPr>
          <w:rFonts w:ascii="Times New Roman" w:eastAsia="Times New Roman" w:hAnsi="Times New Roman" w:cs="Times New Roman"/>
          <w:b/>
          <w:bCs/>
          <w:i/>
          <w:iCs/>
          <w:sz w:val="28"/>
          <w:szCs w:val="28"/>
          <w:u w:val="single"/>
          <w:lang w:eastAsia="fr-FR"/>
        </w:rPr>
        <w:t xml:space="preserve"> 2025</w:t>
      </w:r>
    </w:p>
    <w:p w14:paraId="476C261D"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41628FB5"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2FF972E5"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5D18AB44"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45B59BD6"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17794D88"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4E752672"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57C9B4AA"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3DA81C22" w14:textId="77777777" w:rsidR="008A2A62" w:rsidRDefault="008A2A62" w:rsidP="00457D61">
      <w:pPr>
        <w:spacing w:before="100" w:beforeAutospacing="1" w:after="100" w:afterAutospacing="1" w:line="240" w:lineRule="auto"/>
        <w:jc w:val="both"/>
        <w:rPr>
          <w:rFonts w:ascii="Times New Roman" w:eastAsia="Times New Roman" w:hAnsi="Times New Roman" w:cs="Times New Roman"/>
          <w:b/>
          <w:bCs/>
          <w:sz w:val="32"/>
          <w:szCs w:val="32"/>
          <w:lang w:eastAsia="fr-FR"/>
        </w:rPr>
      </w:pPr>
    </w:p>
    <w:p w14:paraId="36B3DB24" w14:textId="3D45E67D" w:rsidR="007334DD" w:rsidRPr="00325A14" w:rsidRDefault="004140B4"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32"/>
          <w:szCs w:val="32"/>
          <w:lang w:eastAsia="fr-FR"/>
        </w:rPr>
      </w:pPr>
      <w:r w:rsidRPr="00325A14">
        <w:rPr>
          <w:rFonts w:ascii="Times New Roman" w:eastAsia="Times New Roman" w:hAnsi="Times New Roman" w:cs="Times New Roman"/>
          <w:b/>
          <w:bCs/>
          <w:sz w:val="32"/>
          <w:szCs w:val="32"/>
          <w:lang w:eastAsia="fr-FR"/>
        </w:rPr>
        <w:lastRenderedPageBreak/>
        <w:t>Contexte et Justification :</w:t>
      </w:r>
    </w:p>
    <w:p w14:paraId="2CEAD5F0" w14:textId="4350CB0B"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La région du Guidimakha, et plus spécifiquement les départements de Khabou et d'Ould Yenge situés à la frontière avec le Mali, un pays confronté à des conflits et à la présence de groupes armés, présente un contexte socio-économique fragile. L'ONG Initiatives pour le Développement (ID), à travers son projet</w:t>
      </w:r>
      <w:r w:rsidR="00723DEF">
        <w:rPr>
          <w:rFonts w:ascii="Times New Roman" w:eastAsia="Times New Roman" w:hAnsi="Times New Roman" w:cs="Times New Roman"/>
          <w:sz w:val="24"/>
          <w:szCs w:val="24"/>
          <w:lang w:eastAsia="fr-FR"/>
        </w:rPr>
        <w:t xml:space="preserve"> </w:t>
      </w:r>
      <w:r w:rsidR="00723DEF" w:rsidRPr="00325A14">
        <w:rPr>
          <w:rFonts w:ascii="Times New Roman" w:eastAsia="Times New Roman" w:hAnsi="Times New Roman" w:cs="Times New Roman"/>
          <w:sz w:val="24"/>
          <w:szCs w:val="24"/>
          <w:lang w:eastAsia="fr-FR"/>
        </w:rPr>
        <w:t>ACP,</w:t>
      </w:r>
      <w:r w:rsidR="00723DEF">
        <w:rPr>
          <w:rFonts w:ascii="Times New Roman" w:eastAsia="Times New Roman" w:hAnsi="Times New Roman" w:cs="Times New Roman"/>
          <w:sz w:val="24"/>
          <w:szCs w:val="24"/>
          <w:lang w:eastAsia="fr-FR"/>
        </w:rPr>
        <w:t> « Actions</w:t>
      </w:r>
      <w:r w:rsidRPr="00325A14">
        <w:rPr>
          <w:rFonts w:ascii="Times New Roman" w:eastAsia="Times New Roman" w:hAnsi="Times New Roman" w:cs="Times New Roman"/>
          <w:sz w:val="24"/>
          <w:szCs w:val="24"/>
          <w:lang w:eastAsia="fr-FR"/>
        </w:rPr>
        <w:t xml:space="preserve"> </w:t>
      </w:r>
      <w:r w:rsidR="00723DEF">
        <w:rPr>
          <w:rFonts w:ascii="Times New Roman" w:eastAsia="Times New Roman" w:hAnsi="Times New Roman" w:cs="Times New Roman"/>
          <w:sz w:val="24"/>
          <w:szCs w:val="24"/>
          <w:lang w:eastAsia="fr-FR"/>
        </w:rPr>
        <w:t xml:space="preserve">citoyennes </w:t>
      </w:r>
      <w:r w:rsidR="00723DEF" w:rsidRPr="00325A14">
        <w:rPr>
          <w:rFonts w:ascii="Times New Roman" w:eastAsia="Times New Roman" w:hAnsi="Times New Roman" w:cs="Times New Roman"/>
          <w:sz w:val="24"/>
          <w:szCs w:val="24"/>
          <w:lang w:eastAsia="fr-FR"/>
        </w:rPr>
        <w:t>pour</w:t>
      </w:r>
      <w:r w:rsidRPr="00325A14">
        <w:rPr>
          <w:rFonts w:ascii="Times New Roman" w:eastAsia="Times New Roman" w:hAnsi="Times New Roman" w:cs="Times New Roman"/>
          <w:sz w:val="24"/>
          <w:szCs w:val="24"/>
          <w:lang w:eastAsia="fr-FR"/>
        </w:rPr>
        <w:t xml:space="preserve"> la Paix en Mauritanie</w:t>
      </w:r>
      <w:r w:rsidR="00723DEF">
        <w:rPr>
          <w:rFonts w:ascii="Times New Roman" w:eastAsia="Times New Roman" w:hAnsi="Times New Roman" w:cs="Times New Roman"/>
          <w:sz w:val="24"/>
          <w:szCs w:val="24"/>
          <w:lang w:eastAsia="fr-FR"/>
        </w:rPr>
        <w:t> »</w:t>
      </w:r>
      <w:r w:rsidRPr="00325A14">
        <w:rPr>
          <w:rFonts w:ascii="Times New Roman" w:eastAsia="Times New Roman" w:hAnsi="Times New Roman" w:cs="Times New Roman"/>
          <w:sz w:val="24"/>
          <w:szCs w:val="24"/>
          <w:lang w:eastAsia="fr-FR"/>
        </w:rPr>
        <w:t xml:space="preserve"> œuvre pour combattre l'extrémisme violent et favoriser la gestion des conflits dans cette zone.</w:t>
      </w:r>
    </w:p>
    <w:p w14:paraId="481E1434" w14:textId="4D1A99CB" w:rsidR="00590BC1" w:rsidRPr="00744530" w:rsidRDefault="00590BC1" w:rsidP="00647755">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325A14">
        <w:rPr>
          <w:rFonts w:ascii="Times New Roman" w:eastAsia="Times New Roman" w:hAnsi="Times New Roman" w:cs="Times New Roman"/>
          <w:sz w:val="24"/>
          <w:szCs w:val="24"/>
          <w:lang w:eastAsia="fr-FR"/>
        </w:rPr>
        <w:t xml:space="preserve">Dans le cadre de ce projet, ID a formé un groupe de jeunes sur </w:t>
      </w:r>
      <w:r w:rsidR="00640D6F" w:rsidRPr="00325A14">
        <w:rPr>
          <w:rFonts w:ascii="Times New Roman" w:eastAsia="Times New Roman" w:hAnsi="Times New Roman" w:cs="Times New Roman"/>
          <w:sz w:val="24"/>
          <w:szCs w:val="24"/>
          <w:lang w:eastAsia="fr-FR"/>
        </w:rPr>
        <w:t xml:space="preserve">des </w:t>
      </w:r>
      <w:r w:rsidR="00640D6F">
        <w:rPr>
          <w:rFonts w:ascii="Times New Roman" w:eastAsia="Times New Roman" w:hAnsi="Times New Roman" w:cs="Times New Roman"/>
          <w:sz w:val="24"/>
          <w:szCs w:val="24"/>
          <w:lang w:eastAsia="fr-FR"/>
        </w:rPr>
        <w:t>Activités</w:t>
      </w:r>
      <w:r w:rsidR="00B04849">
        <w:rPr>
          <w:rFonts w:ascii="Times New Roman" w:eastAsia="Times New Roman" w:hAnsi="Times New Roman" w:cs="Times New Roman"/>
          <w:sz w:val="24"/>
          <w:szCs w:val="24"/>
          <w:lang w:eastAsia="fr-FR"/>
        </w:rPr>
        <w:t xml:space="preserve"> Génératrices de Revenus </w:t>
      </w:r>
      <w:r w:rsidRPr="00325A14">
        <w:rPr>
          <w:rFonts w:ascii="Times New Roman" w:eastAsia="Times New Roman" w:hAnsi="Times New Roman" w:cs="Times New Roman"/>
          <w:sz w:val="24"/>
          <w:szCs w:val="24"/>
          <w:lang w:eastAsia="fr-FR"/>
        </w:rPr>
        <w:t>afin de renforcer leur autonomisation économique et leur résilience face aux défis locaux. Cependant, il est essentiel de comprendre le</w:t>
      </w:r>
      <w:r w:rsidR="00723DEF">
        <w:rPr>
          <w:rFonts w:ascii="Times New Roman" w:eastAsia="Times New Roman" w:hAnsi="Times New Roman" w:cs="Times New Roman"/>
          <w:sz w:val="24"/>
          <w:szCs w:val="24"/>
          <w:lang w:eastAsia="fr-FR"/>
        </w:rPr>
        <w:t>urs</w:t>
      </w:r>
      <w:r w:rsidRPr="00325A14">
        <w:rPr>
          <w:rFonts w:ascii="Times New Roman" w:eastAsia="Times New Roman" w:hAnsi="Times New Roman" w:cs="Times New Roman"/>
          <w:sz w:val="24"/>
          <w:szCs w:val="24"/>
          <w:lang w:eastAsia="fr-FR"/>
        </w:rPr>
        <w:t xml:space="preserve"> besoins spécifiques en matière de gestion financière et managériale de leurs activités afin de garantir la pérennité de leurs </w:t>
      </w:r>
      <w:r w:rsidR="00744530" w:rsidRPr="00325A14">
        <w:rPr>
          <w:rFonts w:ascii="Times New Roman" w:eastAsia="Times New Roman" w:hAnsi="Times New Roman" w:cs="Times New Roman"/>
          <w:sz w:val="24"/>
          <w:szCs w:val="24"/>
          <w:lang w:eastAsia="fr-FR"/>
        </w:rPr>
        <w:t>initiatives, d’améliorer</w:t>
      </w:r>
      <w:r w:rsidRPr="00325A14">
        <w:rPr>
          <w:rFonts w:ascii="Times New Roman" w:eastAsia="Times New Roman" w:hAnsi="Times New Roman" w:cs="Times New Roman"/>
          <w:sz w:val="24"/>
          <w:szCs w:val="24"/>
          <w:lang w:eastAsia="fr-FR"/>
        </w:rPr>
        <w:t xml:space="preserve"> leurs moyens de </w:t>
      </w:r>
      <w:r w:rsidRPr="00386622">
        <w:rPr>
          <w:rFonts w:ascii="Times New Roman" w:eastAsia="Times New Roman" w:hAnsi="Times New Roman" w:cs="Times New Roman"/>
          <w:color w:val="000000" w:themeColor="text1"/>
          <w:sz w:val="24"/>
          <w:szCs w:val="24"/>
          <w:lang w:eastAsia="fr-FR"/>
        </w:rPr>
        <w:t>subsistance</w:t>
      </w:r>
      <w:r w:rsidR="00744530" w:rsidRPr="00386622">
        <w:rPr>
          <w:rFonts w:ascii="Times New Roman" w:eastAsia="Times New Roman" w:hAnsi="Times New Roman" w:cs="Times New Roman"/>
          <w:color w:val="000000" w:themeColor="text1"/>
          <w:sz w:val="24"/>
          <w:szCs w:val="24"/>
          <w:lang w:eastAsia="fr-FR"/>
        </w:rPr>
        <w:t xml:space="preserve"> et de leur résilience face aux effets attractifs de l’</w:t>
      </w:r>
      <w:r w:rsidR="00386622" w:rsidRPr="00386622">
        <w:rPr>
          <w:rFonts w:ascii="Times New Roman" w:eastAsia="Times New Roman" w:hAnsi="Times New Roman" w:cs="Times New Roman"/>
          <w:color w:val="000000" w:themeColor="text1"/>
          <w:sz w:val="24"/>
          <w:szCs w:val="24"/>
          <w:lang w:eastAsia="fr-FR"/>
        </w:rPr>
        <w:t>extrémisme</w:t>
      </w:r>
      <w:r w:rsidR="00744530" w:rsidRPr="00386622">
        <w:rPr>
          <w:rFonts w:ascii="Times New Roman" w:eastAsia="Times New Roman" w:hAnsi="Times New Roman" w:cs="Times New Roman"/>
          <w:color w:val="000000" w:themeColor="text1"/>
          <w:sz w:val="24"/>
          <w:szCs w:val="24"/>
          <w:lang w:eastAsia="fr-FR"/>
        </w:rPr>
        <w:t xml:space="preserve"> violent</w:t>
      </w:r>
    </w:p>
    <w:p w14:paraId="44F9FBB0" w14:textId="17E2764E" w:rsidR="00590BC1" w:rsidRPr="00386622" w:rsidRDefault="00590BC1" w:rsidP="00457D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étude diagnostique ciblée permettra d'identifier précisément </w:t>
      </w:r>
      <w:r w:rsidR="00744530" w:rsidRPr="00386622">
        <w:rPr>
          <w:rFonts w:ascii="Times New Roman" w:eastAsia="Times New Roman" w:hAnsi="Times New Roman" w:cs="Times New Roman"/>
          <w:color w:val="000000" w:themeColor="text1"/>
          <w:sz w:val="24"/>
          <w:szCs w:val="24"/>
          <w:lang w:eastAsia="fr-FR"/>
        </w:rPr>
        <w:t>leurs</w:t>
      </w:r>
      <w:r w:rsidRPr="00386622">
        <w:rPr>
          <w:rFonts w:ascii="Times New Roman" w:eastAsia="Times New Roman" w:hAnsi="Times New Roman" w:cs="Times New Roman"/>
          <w:color w:val="000000" w:themeColor="text1"/>
          <w:sz w:val="24"/>
          <w:szCs w:val="24"/>
          <w:lang w:eastAsia="fr-FR"/>
        </w:rPr>
        <w:t xml:space="preserve"> besoins et de concevoir un programme de mentorat adapté au contexte local e</w:t>
      </w:r>
      <w:r w:rsidR="00744530" w:rsidRPr="00386622">
        <w:rPr>
          <w:rFonts w:ascii="Times New Roman" w:eastAsia="Times New Roman" w:hAnsi="Times New Roman" w:cs="Times New Roman"/>
          <w:color w:val="000000" w:themeColor="text1"/>
          <w:sz w:val="24"/>
          <w:szCs w:val="24"/>
          <w:lang w:eastAsia="fr-FR"/>
        </w:rPr>
        <w:t>t</w:t>
      </w:r>
      <w:r w:rsidRPr="00386622">
        <w:rPr>
          <w:rFonts w:ascii="Times New Roman" w:eastAsia="Times New Roman" w:hAnsi="Times New Roman" w:cs="Times New Roman"/>
          <w:color w:val="000000" w:themeColor="text1"/>
          <w:sz w:val="24"/>
          <w:szCs w:val="24"/>
          <w:lang w:eastAsia="fr-FR"/>
        </w:rPr>
        <w:t xml:space="preserve"> </w:t>
      </w:r>
      <w:r w:rsidR="00744530" w:rsidRPr="00386622">
        <w:rPr>
          <w:rFonts w:ascii="Times New Roman" w:eastAsia="Times New Roman" w:hAnsi="Times New Roman" w:cs="Times New Roman"/>
          <w:color w:val="000000" w:themeColor="text1"/>
          <w:sz w:val="24"/>
          <w:szCs w:val="24"/>
          <w:lang w:eastAsia="fr-FR"/>
        </w:rPr>
        <w:t xml:space="preserve">leurs </w:t>
      </w:r>
      <w:r w:rsidRPr="00386622">
        <w:rPr>
          <w:rFonts w:ascii="Times New Roman" w:eastAsia="Times New Roman" w:hAnsi="Times New Roman" w:cs="Times New Roman"/>
          <w:color w:val="000000" w:themeColor="text1"/>
          <w:sz w:val="24"/>
          <w:szCs w:val="24"/>
          <w:lang w:eastAsia="fr-FR"/>
        </w:rPr>
        <w:t>spécificités</w:t>
      </w:r>
      <w:r w:rsidR="00744530" w:rsidRPr="00386622">
        <w:rPr>
          <w:rFonts w:ascii="Times New Roman" w:eastAsia="Times New Roman" w:hAnsi="Times New Roman" w:cs="Times New Roman"/>
          <w:color w:val="000000" w:themeColor="text1"/>
          <w:sz w:val="24"/>
          <w:szCs w:val="24"/>
          <w:lang w:eastAsia="fr-FR"/>
        </w:rPr>
        <w:t xml:space="preserve"> en termes d’entreprenariat local et même régional</w:t>
      </w:r>
      <w:r w:rsidRPr="00386622">
        <w:rPr>
          <w:rFonts w:ascii="Times New Roman" w:eastAsia="Times New Roman" w:hAnsi="Times New Roman" w:cs="Times New Roman"/>
          <w:color w:val="000000" w:themeColor="text1"/>
          <w:sz w:val="24"/>
          <w:szCs w:val="24"/>
          <w:lang w:eastAsia="fr-FR"/>
        </w:rPr>
        <w:t>. Ce programme de mentorat contribuera à renforcer leurs capacités, à favoriser leur succès entrepreneurial et, par conséquent, à accroître leur résilience face aux facteurs de vulnérabilité, y compris ceux liés à la situation sécuritaire transfrontalière.</w:t>
      </w:r>
    </w:p>
    <w:p w14:paraId="45395EE3"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fr-FR"/>
        </w:rPr>
      </w:pPr>
      <w:r w:rsidRPr="008A2A62">
        <w:rPr>
          <w:rFonts w:ascii="Times New Roman" w:eastAsia="Times New Roman" w:hAnsi="Times New Roman" w:cs="Times New Roman"/>
          <w:b/>
          <w:bCs/>
          <w:color w:val="000000" w:themeColor="text1"/>
          <w:sz w:val="28"/>
          <w:szCs w:val="28"/>
          <w:lang w:eastAsia="fr-FR"/>
        </w:rPr>
        <w:t xml:space="preserve"> Objectifs de </w:t>
      </w:r>
      <w:r w:rsidRPr="008A2A62">
        <w:rPr>
          <w:rFonts w:ascii="Times New Roman" w:eastAsia="Times New Roman" w:hAnsi="Times New Roman" w:cs="Times New Roman"/>
          <w:b/>
          <w:bCs/>
          <w:sz w:val="28"/>
          <w:szCs w:val="28"/>
          <w:lang w:eastAsia="fr-FR"/>
        </w:rPr>
        <w:t>l'Étude</w:t>
      </w:r>
    </w:p>
    <w:p w14:paraId="2E1629B6" w14:textId="7DB0C56A" w:rsidR="00876D3B" w:rsidRDefault="00590BC1" w:rsidP="007B7AD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L'objectif principal de cette étude est de réaliser un diagnostic approfondi des besoins en mentorat des jeunes déjà formés </w:t>
      </w:r>
      <w:r w:rsidR="00876D3B" w:rsidRPr="00386622">
        <w:rPr>
          <w:rFonts w:ascii="Times New Roman" w:eastAsia="Times New Roman" w:hAnsi="Times New Roman" w:cs="Times New Roman"/>
          <w:color w:val="000000" w:themeColor="text1"/>
          <w:sz w:val="24"/>
          <w:szCs w:val="24"/>
          <w:lang w:eastAsia="fr-FR"/>
        </w:rPr>
        <w:t xml:space="preserve">sur </w:t>
      </w:r>
      <w:r w:rsidR="00876D3B">
        <w:rPr>
          <w:rFonts w:ascii="Times New Roman" w:eastAsia="Times New Roman" w:hAnsi="Times New Roman" w:cs="Times New Roman"/>
          <w:color w:val="000000" w:themeColor="text1"/>
          <w:sz w:val="24"/>
          <w:szCs w:val="24"/>
          <w:lang w:eastAsia="fr-FR"/>
        </w:rPr>
        <w:t>les</w:t>
      </w:r>
      <w:r w:rsidR="00B04849">
        <w:rPr>
          <w:rFonts w:ascii="Times New Roman" w:eastAsia="Times New Roman" w:hAnsi="Times New Roman" w:cs="Times New Roman"/>
          <w:color w:val="000000" w:themeColor="text1"/>
          <w:sz w:val="24"/>
          <w:szCs w:val="24"/>
          <w:lang w:eastAsia="fr-FR"/>
        </w:rPr>
        <w:t xml:space="preserve"> Activités Génératrices de </w:t>
      </w:r>
      <w:r w:rsidR="00876D3B">
        <w:rPr>
          <w:rFonts w:ascii="Times New Roman" w:eastAsia="Times New Roman" w:hAnsi="Times New Roman" w:cs="Times New Roman"/>
          <w:color w:val="000000" w:themeColor="text1"/>
          <w:sz w:val="24"/>
          <w:szCs w:val="24"/>
          <w:lang w:eastAsia="fr-FR"/>
        </w:rPr>
        <w:t>Revenu, les apprenants des filières qualifiantes en cours et autres jeunes dynamiques dans</w:t>
      </w:r>
      <w:r w:rsidRPr="00386622">
        <w:rPr>
          <w:rFonts w:ascii="Times New Roman" w:eastAsia="Times New Roman" w:hAnsi="Times New Roman" w:cs="Times New Roman"/>
          <w:color w:val="000000" w:themeColor="text1"/>
          <w:sz w:val="24"/>
          <w:szCs w:val="24"/>
          <w:lang w:eastAsia="fr-FR"/>
        </w:rPr>
        <w:t xml:space="preserve"> les départements de Khabou et d'Ould </w:t>
      </w:r>
      <w:r w:rsidR="00876D3B" w:rsidRPr="00386622">
        <w:rPr>
          <w:rFonts w:ascii="Times New Roman" w:eastAsia="Times New Roman" w:hAnsi="Times New Roman" w:cs="Times New Roman"/>
          <w:color w:val="000000" w:themeColor="text1"/>
          <w:sz w:val="24"/>
          <w:szCs w:val="24"/>
          <w:lang w:eastAsia="fr-FR"/>
        </w:rPr>
        <w:t>Yenge.</w:t>
      </w:r>
    </w:p>
    <w:p w14:paraId="44F9FD09" w14:textId="27602272" w:rsidR="00590BC1" w:rsidRPr="00386622" w:rsidRDefault="00590BC1" w:rsidP="007B7AD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Plus spécifiquement, l'étude vise à :</w:t>
      </w:r>
    </w:p>
    <w:p w14:paraId="456D228D" w14:textId="7F8D0617" w:rsidR="00590BC1" w:rsidRPr="00386622"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Identifier les défis et les besoins</w:t>
      </w:r>
      <w:r w:rsidR="003F0146" w:rsidRPr="00386622">
        <w:rPr>
          <w:rFonts w:ascii="Times New Roman" w:eastAsia="Times New Roman" w:hAnsi="Times New Roman" w:cs="Times New Roman"/>
          <w:color w:val="000000" w:themeColor="text1"/>
          <w:sz w:val="24"/>
          <w:szCs w:val="24"/>
          <w:lang w:eastAsia="fr-FR"/>
        </w:rPr>
        <w:t xml:space="preserve"> </w:t>
      </w:r>
      <w:r w:rsidR="00B83A72" w:rsidRPr="00386622">
        <w:rPr>
          <w:rFonts w:ascii="Times New Roman" w:eastAsia="Times New Roman" w:hAnsi="Times New Roman" w:cs="Times New Roman"/>
          <w:color w:val="000000" w:themeColor="text1"/>
          <w:sz w:val="24"/>
          <w:szCs w:val="24"/>
          <w:lang w:eastAsia="fr-FR"/>
        </w:rPr>
        <w:t>potentiels des</w:t>
      </w:r>
      <w:r w:rsidRPr="00386622">
        <w:rPr>
          <w:rFonts w:ascii="Times New Roman" w:eastAsia="Times New Roman" w:hAnsi="Times New Roman" w:cs="Times New Roman"/>
          <w:color w:val="000000" w:themeColor="text1"/>
          <w:sz w:val="24"/>
          <w:szCs w:val="24"/>
          <w:lang w:eastAsia="fr-FR"/>
        </w:rPr>
        <w:t xml:space="preserve"> jeunes entrepreneurs en matière de gestion financière (planification budgétaire, gestion de trésorerie, accès au </w:t>
      </w:r>
      <w:r w:rsidR="003F0146" w:rsidRPr="00386622">
        <w:rPr>
          <w:rFonts w:ascii="Times New Roman" w:eastAsia="Times New Roman" w:hAnsi="Times New Roman" w:cs="Times New Roman"/>
          <w:color w:val="000000" w:themeColor="text1"/>
          <w:sz w:val="24"/>
          <w:szCs w:val="24"/>
          <w:lang w:eastAsia="fr-FR"/>
        </w:rPr>
        <w:t>financement, montage de requête d</w:t>
      </w:r>
      <w:r w:rsidR="007B7ADA" w:rsidRPr="00386622">
        <w:rPr>
          <w:rFonts w:ascii="Times New Roman" w:eastAsia="Times New Roman" w:hAnsi="Times New Roman" w:cs="Times New Roman"/>
          <w:color w:val="000000" w:themeColor="text1"/>
          <w:sz w:val="24"/>
          <w:szCs w:val="24"/>
          <w:lang w:eastAsia="fr-FR"/>
        </w:rPr>
        <w:t>e projet,</w:t>
      </w:r>
      <w:r w:rsidR="00876D3B" w:rsidRPr="00876D3B">
        <w:rPr>
          <w:rFonts w:ascii="Times New Roman" w:eastAsia="Times New Roman" w:hAnsi="Times New Roman" w:cs="Times New Roman"/>
          <w:color w:val="000000" w:themeColor="text1"/>
          <w:sz w:val="24"/>
          <w:szCs w:val="24"/>
          <w:lang w:eastAsia="fr-FR"/>
        </w:rPr>
        <w:t xml:space="preserve"> </w:t>
      </w:r>
      <w:r w:rsidR="00876D3B" w:rsidRPr="00386622">
        <w:rPr>
          <w:rFonts w:ascii="Times New Roman" w:eastAsia="Times New Roman" w:hAnsi="Times New Roman" w:cs="Times New Roman"/>
          <w:color w:val="000000" w:themeColor="text1"/>
          <w:sz w:val="24"/>
          <w:szCs w:val="24"/>
          <w:lang w:eastAsia="fr-FR"/>
        </w:rPr>
        <w:t>organisation, leadership, marketing, développement commercial</w:t>
      </w:r>
      <w:r w:rsidR="003F0146" w:rsidRPr="00386622">
        <w:rPr>
          <w:rFonts w:ascii="Times New Roman" w:eastAsia="Times New Roman" w:hAnsi="Times New Roman" w:cs="Times New Roman"/>
          <w:color w:val="000000" w:themeColor="text1"/>
          <w:sz w:val="24"/>
          <w:szCs w:val="24"/>
          <w:lang w:eastAsia="fr-FR"/>
        </w:rPr>
        <w:t xml:space="preserve"> etc.</w:t>
      </w:r>
      <w:r w:rsidRPr="00386622">
        <w:rPr>
          <w:rFonts w:ascii="Times New Roman" w:eastAsia="Times New Roman" w:hAnsi="Times New Roman" w:cs="Times New Roman"/>
          <w:color w:val="000000" w:themeColor="text1"/>
          <w:sz w:val="24"/>
          <w:szCs w:val="24"/>
          <w:lang w:eastAsia="fr-FR"/>
        </w:rPr>
        <w:t>).</w:t>
      </w:r>
    </w:p>
    <w:p w14:paraId="76CBDD74" w14:textId="77777777" w:rsidR="00590BC1" w:rsidRPr="00325A14"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Comprendre les spécificités du contexte local (culturel, économique, social et sécuritaire) et leur impact sur les activités entrepreneuriales des jeunes.</w:t>
      </w:r>
    </w:p>
    <w:p w14:paraId="05FB9997" w14:textId="77777777" w:rsidR="00590BC1" w:rsidRPr="00325A14"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Évaluer les connaissances, les compétences et les attitudes actuelles des jeunes en matière de gestion financière et managériale.</w:t>
      </w:r>
    </w:p>
    <w:p w14:paraId="203FDF71" w14:textId="77777777" w:rsidR="00590BC1" w:rsidRPr="00325A14"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Déterminer les types de mentorat (individuel, collectif, thématique, etc.) les plus pertinents et les plus adaptés aux besoins identifiés.</w:t>
      </w:r>
    </w:p>
    <w:p w14:paraId="4D6BC49F" w14:textId="77777777" w:rsidR="00590BC1" w:rsidRPr="00325A14"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Identifier les ressources locales potentielles (personnes, organisations) pouvant être mobilisées pour le programme de mentorat.</w:t>
      </w:r>
    </w:p>
    <w:p w14:paraId="3A62E80C" w14:textId="77777777" w:rsidR="00590BC1" w:rsidRPr="00325A14" w:rsidRDefault="00590BC1" w:rsidP="00457D6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Formuler des recommandations concrètes pour la conception et la mise en œuvre d'un programme de mentorat efficace et durable, adapté au contexte du Guidimakha.</w:t>
      </w:r>
    </w:p>
    <w:p w14:paraId="7F6CD77E" w14:textId="3B9D2A4E"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8A2A62">
        <w:rPr>
          <w:rFonts w:ascii="Times New Roman" w:eastAsia="Times New Roman" w:hAnsi="Times New Roman" w:cs="Times New Roman"/>
          <w:b/>
          <w:bCs/>
          <w:sz w:val="28"/>
          <w:szCs w:val="28"/>
          <w:lang w:eastAsia="fr-FR"/>
        </w:rPr>
        <w:t xml:space="preserve">Zone </w:t>
      </w:r>
      <w:r w:rsidRPr="008A2A62">
        <w:rPr>
          <w:rFonts w:ascii="Times New Roman" w:eastAsia="Times New Roman" w:hAnsi="Times New Roman" w:cs="Times New Roman"/>
          <w:b/>
          <w:bCs/>
          <w:color w:val="000000" w:themeColor="text1"/>
          <w:sz w:val="28"/>
          <w:szCs w:val="28"/>
          <w:lang w:eastAsia="fr-FR"/>
        </w:rPr>
        <w:t>d'Intervention</w:t>
      </w:r>
      <w:r w:rsidR="008A2A62" w:rsidRPr="008A2A62">
        <w:rPr>
          <w:rFonts w:ascii="Times New Roman" w:eastAsia="Times New Roman" w:hAnsi="Times New Roman" w:cs="Times New Roman"/>
          <w:b/>
          <w:bCs/>
          <w:sz w:val="28"/>
          <w:szCs w:val="28"/>
          <w:lang w:eastAsia="fr-FR"/>
        </w:rPr>
        <w:t xml:space="preserve"> de l’étude</w:t>
      </w:r>
    </w:p>
    <w:p w14:paraId="0D93F363" w14:textId="77777777"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lastRenderedPageBreak/>
        <w:t>L'étude se déroulera dans la région du Guidimakha, et plus précisément dans les départements de :</w:t>
      </w:r>
    </w:p>
    <w:p w14:paraId="7FECE51E" w14:textId="3E920E42" w:rsidR="00590BC1" w:rsidRPr="00386622" w:rsidRDefault="00590BC1" w:rsidP="008330C6">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roofErr w:type="spellStart"/>
      <w:r w:rsidRPr="00386622">
        <w:rPr>
          <w:rFonts w:ascii="Times New Roman" w:eastAsia="Times New Roman" w:hAnsi="Times New Roman" w:cs="Times New Roman"/>
          <w:color w:val="000000" w:themeColor="text1"/>
          <w:sz w:val="24"/>
          <w:szCs w:val="24"/>
          <w:lang w:eastAsia="fr-FR"/>
        </w:rPr>
        <w:t>Khabou</w:t>
      </w:r>
      <w:proofErr w:type="spellEnd"/>
      <w:r w:rsidR="008330C6" w:rsidRPr="00386622">
        <w:rPr>
          <w:rFonts w:ascii="Times New Roman" w:eastAsia="Times New Roman" w:hAnsi="Times New Roman" w:cs="Times New Roman"/>
          <w:color w:val="000000" w:themeColor="text1"/>
          <w:sz w:val="24"/>
          <w:szCs w:val="24"/>
          <w:lang w:eastAsia="fr-FR"/>
        </w:rPr>
        <w:t xml:space="preserve"> </w:t>
      </w:r>
      <w:r w:rsidR="003F0146" w:rsidRPr="00386622">
        <w:rPr>
          <w:rFonts w:ascii="Times New Roman" w:eastAsia="Times New Roman" w:hAnsi="Times New Roman" w:cs="Times New Roman"/>
          <w:color w:val="000000" w:themeColor="text1"/>
          <w:sz w:val="24"/>
          <w:szCs w:val="24"/>
          <w:lang w:eastAsia="fr-FR"/>
        </w:rPr>
        <w:t>(</w:t>
      </w:r>
      <w:proofErr w:type="spellStart"/>
      <w:r w:rsidR="00473999" w:rsidRPr="00386622">
        <w:rPr>
          <w:rFonts w:ascii="Times New Roman" w:eastAsia="Times New Roman" w:hAnsi="Times New Roman" w:cs="Times New Roman"/>
          <w:color w:val="000000" w:themeColor="text1"/>
          <w:sz w:val="24"/>
          <w:szCs w:val="24"/>
          <w:lang w:eastAsia="fr-FR"/>
        </w:rPr>
        <w:t>Diogountourou</w:t>
      </w:r>
      <w:proofErr w:type="spellEnd"/>
      <w:r w:rsidR="008330C6" w:rsidRPr="00386622">
        <w:rPr>
          <w:rFonts w:ascii="Times New Roman" w:eastAsia="Times New Roman" w:hAnsi="Times New Roman" w:cs="Times New Roman"/>
          <w:color w:val="000000" w:themeColor="text1"/>
          <w:sz w:val="24"/>
          <w:szCs w:val="24"/>
          <w:lang w:eastAsia="fr-FR"/>
        </w:rPr>
        <w:t xml:space="preserve">, </w:t>
      </w:r>
      <w:r w:rsidR="00473999" w:rsidRPr="00386622">
        <w:rPr>
          <w:rFonts w:ascii="Times New Roman" w:eastAsia="Times New Roman" w:hAnsi="Times New Roman" w:cs="Times New Roman"/>
          <w:color w:val="000000" w:themeColor="text1"/>
          <w:sz w:val="24"/>
          <w:szCs w:val="24"/>
          <w:lang w:eastAsia="fr-FR"/>
        </w:rPr>
        <w:t xml:space="preserve">Booté, </w:t>
      </w:r>
      <w:proofErr w:type="spellStart"/>
      <w:r w:rsidR="00473999" w:rsidRPr="00386622">
        <w:rPr>
          <w:rFonts w:ascii="Times New Roman" w:eastAsia="Times New Roman" w:hAnsi="Times New Roman" w:cs="Times New Roman"/>
          <w:color w:val="000000" w:themeColor="text1"/>
          <w:sz w:val="24"/>
          <w:szCs w:val="24"/>
          <w:lang w:eastAsia="fr-FR"/>
        </w:rPr>
        <w:t>Khabou</w:t>
      </w:r>
      <w:proofErr w:type="spellEnd"/>
      <w:r w:rsidR="003F0146" w:rsidRPr="00386622">
        <w:rPr>
          <w:rFonts w:ascii="Times New Roman" w:eastAsia="Times New Roman" w:hAnsi="Times New Roman" w:cs="Times New Roman"/>
          <w:color w:val="000000" w:themeColor="text1"/>
          <w:sz w:val="24"/>
          <w:szCs w:val="24"/>
          <w:lang w:eastAsia="fr-FR"/>
        </w:rPr>
        <w:t>,</w:t>
      </w:r>
      <w:r w:rsidR="00473999">
        <w:rPr>
          <w:rFonts w:ascii="Times New Roman" w:eastAsia="Times New Roman" w:hAnsi="Times New Roman" w:cs="Times New Roman"/>
          <w:color w:val="000000" w:themeColor="text1"/>
          <w:sz w:val="24"/>
          <w:szCs w:val="24"/>
          <w:lang w:eastAsia="fr-FR"/>
        </w:rPr>
        <w:t xml:space="preserve"> </w:t>
      </w:r>
      <w:proofErr w:type="spellStart"/>
      <w:r w:rsidR="003F0146" w:rsidRPr="00386622">
        <w:rPr>
          <w:rFonts w:ascii="Times New Roman" w:eastAsia="Times New Roman" w:hAnsi="Times New Roman" w:cs="Times New Roman"/>
          <w:color w:val="000000" w:themeColor="text1"/>
          <w:sz w:val="24"/>
          <w:szCs w:val="24"/>
          <w:lang w:eastAsia="fr-FR"/>
        </w:rPr>
        <w:t>Sabouciré</w:t>
      </w:r>
      <w:proofErr w:type="spellEnd"/>
      <w:r w:rsidR="003F0146" w:rsidRPr="00386622">
        <w:rPr>
          <w:rFonts w:ascii="Times New Roman" w:eastAsia="Times New Roman" w:hAnsi="Times New Roman" w:cs="Times New Roman"/>
          <w:color w:val="000000" w:themeColor="text1"/>
          <w:sz w:val="24"/>
          <w:szCs w:val="24"/>
          <w:lang w:eastAsia="fr-FR"/>
        </w:rPr>
        <w:t>,</w:t>
      </w:r>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3F0146" w:rsidRPr="00386622">
        <w:rPr>
          <w:rFonts w:ascii="Times New Roman" w:eastAsia="Times New Roman" w:hAnsi="Times New Roman" w:cs="Times New Roman"/>
          <w:color w:val="000000" w:themeColor="text1"/>
          <w:sz w:val="24"/>
          <w:szCs w:val="24"/>
          <w:lang w:eastAsia="fr-FR"/>
        </w:rPr>
        <w:t>Chelekha</w:t>
      </w:r>
      <w:proofErr w:type="spellEnd"/>
      <w:r w:rsidR="003F0146" w:rsidRPr="00386622">
        <w:rPr>
          <w:rFonts w:ascii="Times New Roman" w:eastAsia="Times New Roman" w:hAnsi="Times New Roman" w:cs="Times New Roman"/>
          <w:color w:val="000000" w:themeColor="text1"/>
          <w:sz w:val="24"/>
          <w:szCs w:val="24"/>
          <w:lang w:eastAsia="fr-FR"/>
        </w:rPr>
        <w:t>,</w:t>
      </w:r>
      <w:r w:rsidR="00473999">
        <w:rPr>
          <w:rFonts w:ascii="Times New Roman" w:eastAsia="Times New Roman" w:hAnsi="Times New Roman" w:cs="Times New Roman"/>
          <w:color w:val="000000" w:themeColor="text1"/>
          <w:sz w:val="24"/>
          <w:szCs w:val="24"/>
          <w:lang w:eastAsia="fr-FR"/>
        </w:rPr>
        <w:t xml:space="preserve"> </w:t>
      </w:r>
      <w:proofErr w:type="spellStart"/>
      <w:r w:rsidR="003F0146" w:rsidRPr="00386622">
        <w:rPr>
          <w:rFonts w:ascii="Times New Roman" w:eastAsia="Times New Roman" w:hAnsi="Times New Roman" w:cs="Times New Roman"/>
          <w:color w:val="000000" w:themeColor="text1"/>
          <w:sz w:val="24"/>
          <w:szCs w:val="24"/>
          <w:lang w:eastAsia="fr-FR"/>
        </w:rPr>
        <w:t>wuro</w:t>
      </w:r>
      <w:proofErr w:type="spellEnd"/>
      <w:r w:rsidR="003F0146" w:rsidRPr="00386622">
        <w:rPr>
          <w:rFonts w:ascii="Times New Roman" w:eastAsia="Times New Roman" w:hAnsi="Times New Roman" w:cs="Times New Roman"/>
          <w:color w:val="000000" w:themeColor="text1"/>
          <w:sz w:val="24"/>
          <w:szCs w:val="24"/>
          <w:lang w:eastAsia="fr-FR"/>
        </w:rPr>
        <w:t xml:space="preserve"> </w:t>
      </w:r>
      <w:proofErr w:type="spellStart"/>
      <w:r w:rsidR="003F0146" w:rsidRPr="00386622">
        <w:rPr>
          <w:rFonts w:ascii="Times New Roman" w:eastAsia="Times New Roman" w:hAnsi="Times New Roman" w:cs="Times New Roman"/>
          <w:color w:val="000000" w:themeColor="text1"/>
          <w:sz w:val="24"/>
          <w:szCs w:val="24"/>
          <w:lang w:eastAsia="fr-FR"/>
        </w:rPr>
        <w:t>heso</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3F0146" w:rsidRPr="00386622">
        <w:rPr>
          <w:rFonts w:ascii="Times New Roman" w:eastAsia="Times New Roman" w:hAnsi="Times New Roman" w:cs="Times New Roman"/>
          <w:color w:val="000000" w:themeColor="text1"/>
          <w:sz w:val="24"/>
          <w:szCs w:val="24"/>
          <w:lang w:eastAsia="fr-FR"/>
        </w:rPr>
        <w:t>Melgué</w:t>
      </w:r>
      <w:proofErr w:type="spellEnd"/>
      <w:r w:rsidR="003F0146" w:rsidRPr="00386622">
        <w:rPr>
          <w:rFonts w:ascii="Times New Roman" w:eastAsia="Times New Roman" w:hAnsi="Times New Roman" w:cs="Times New Roman"/>
          <w:color w:val="000000" w:themeColor="text1"/>
          <w:sz w:val="24"/>
          <w:szCs w:val="24"/>
          <w:lang w:eastAsia="fr-FR"/>
        </w:rPr>
        <w:t>,</w:t>
      </w:r>
      <w:r w:rsidR="008330C6" w:rsidRPr="00386622">
        <w:rPr>
          <w:rFonts w:ascii="Times New Roman" w:eastAsia="Times New Roman" w:hAnsi="Times New Roman" w:cs="Times New Roman"/>
          <w:color w:val="000000" w:themeColor="text1"/>
          <w:sz w:val="24"/>
          <w:szCs w:val="24"/>
          <w:lang w:eastAsia="fr-FR"/>
        </w:rPr>
        <w:t xml:space="preserve"> </w:t>
      </w:r>
      <w:proofErr w:type="spellStart"/>
      <w:proofErr w:type="gramStart"/>
      <w:r w:rsidR="008330C6" w:rsidRPr="00386622">
        <w:rPr>
          <w:rFonts w:ascii="Times New Roman" w:eastAsia="Times New Roman" w:hAnsi="Times New Roman" w:cs="Times New Roman"/>
          <w:color w:val="000000" w:themeColor="text1"/>
          <w:sz w:val="24"/>
          <w:szCs w:val="24"/>
          <w:lang w:eastAsia="fr-FR"/>
        </w:rPr>
        <w:t>Baediam</w:t>
      </w:r>
      <w:proofErr w:type="spellEnd"/>
      <w:r w:rsidR="0081218C">
        <w:rPr>
          <w:rFonts w:ascii="Times New Roman" w:eastAsia="Times New Roman" w:hAnsi="Times New Roman" w:cs="Times New Roman"/>
          <w:color w:val="000000" w:themeColor="text1"/>
          <w:sz w:val="24"/>
          <w:szCs w:val="24"/>
          <w:lang w:eastAsia="fr-FR"/>
        </w:rPr>
        <w:t> ,</w:t>
      </w:r>
      <w:proofErr w:type="gramEnd"/>
      <w:r w:rsidR="0081218C">
        <w:rPr>
          <w:rFonts w:ascii="Times New Roman" w:eastAsia="Times New Roman" w:hAnsi="Times New Roman" w:cs="Times New Roman"/>
          <w:color w:val="000000" w:themeColor="text1"/>
          <w:sz w:val="24"/>
          <w:szCs w:val="24"/>
          <w:lang w:eastAsia="fr-FR"/>
        </w:rPr>
        <w:t xml:space="preserve"> </w:t>
      </w:r>
      <w:proofErr w:type="spellStart"/>
      <w:r w:rsidR="0081218C">
        <w:rPr>
          <w:rFonts w:ascii="Times New Roman" w:eastAsia="Times New Roman" w:hAnsi="Times New Roman" w:cs="Times New Roman"/>
          <w:color w:val="000000" w:themeColor="text1"/>
          <w:sz w:val="24"/>
          <w:szCs w:val="24"/>
          <w:lang w:eastAsia="fr-FR"/>
        </w:rPr>
        <w:t>Chiye</w:t>
      </w:r>
      <w:proofErr w:type="spellEnd"/>
      <w:r w:rsidR="0081218C">
        <w:rPr>
          <w:rFonts w:ascii="Times New Roman" w:eastAsia="Times New Roman" w:hAnsi="Times New Roman" w:cs="Times New Roman"/>
          <w:color w:val="000000" w:themeColor="text1"/>
          <w:sz w:val="24"/>
          <w:szCs w:val="24"/>
          <w:lang w:eastAsia="fr-FR"/>
        </w:rPr>
        <w:t xml:space="preserve"> 2, </w:t>
      </w:r>
      <w:r w:rsidR="008330C6" w:rsidRPr="00386622">
        <w:rPr>
          <w:rFonts w:ascii="Times New Roman" w:eastAsia="Times New Roman" w:hAnsi="Times New Roman" w:cs="Times New Roman"/>
          <w:color w:val="000000" w:themeColor="text1"/>
          <w:sz w:val="24"/>
          <w:szCs w:val="24"/>
          <w:lang w:eastAsia="fr-FR"/>
        </w:rPr>
        <w:t>)</w:t>
      </w:r>
    </w:p>
    <w:p w14:paraId="3E1EAD07" w14:textId="4ED35ABC" w:rsidR="00590BC1" w:rsidRPr="00386622" w:rsidRDefault="00590BC1" w:rsidP="008330C6">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roofErr w:type="spellStart"/>
      <w:r w:rsidRPr="00386622">
        <w:rPr>
          <w:rFonts w:ascii="Times New Roman" w:eastAsia="Times New Roman" w:hAnsi="Times New Roman" w:cs="Times New Roman"/>
          <w:color w:val="000000" w:themeColor="text1"/>
          <w:sz w:val="24"/>
          <w:szCs w:val="24"/>
          <w:lang w:eastAsia="fr-FR"/>
        </w:rPr>
        <w:t>Ould</w:t>
      </w:r>
      <w:proofErr w:type="spellEnd"/>
      <w:r w:rsidRPr="00386622">
        <w:rPr>
          <w:rFonts w:ascii="Times New Roman" w:eastAsia="Times New Roman" w:hAnsi="Times New Roman" w:cs="Times New Roman"/>
          <w:color w:val="000000" w:themeColor="text1"/>
          <w:sz w:val="24"/>
          <w:szCs w:val="24"/>
          <w:lang w:eastAsia="fr-FR"/>
        </w:rPr>
        <w:t xml:space="preserve"> </w:t>
      </w:r>
      <w:proofErr w:type="spellStart"/>
      <w:r w:rsidRPr="00386622">
        <w:rPr>
          <w:rFonts w:ascii="Times New Roman" w:eastAsia="Times New Roman" w:hAnsi="Times New Roman" w:cs="Times New Roman"/>
          <w:color w:val="000000" w:themeColor="text1"/>
          <w:sz w:val="24"/>
          <w:szCs w:val="24"/>
          <w:lang w:eastAsia="fr-FR"/>
        </w:rPr>
        <w:t>Yenge</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473999" w:rsidRPr="00386622">
        <w:rPr>
          <w:rFonts w:ascii="Times New Roman" w:eastAsia="Times New Roman" w:hAnsi="Times New Roman" w:cs="Times New Roman"/>
          <w:color w:val="000000" w:themeColor="text1"/>
          <w:sz w:val="24"/>
          <w:szCs w:val="24"/>
          <w:lang w:eastAsia="fr-FR"/>
        </w:rPr>
        <w:t>Kalinioro</w:t>
      </w:r>
      <w:proofErr w:type="spellEnd"/>
      <w:r w:rsidR="00473999" w:rsidRPr="00386622">
        <w:rPr>
          <w:rFonts w:ascii="Times New Roman" w:eastAsia="Times New Roman" w:hAnsi="Times New Roman" w:cs="Times New Roman"/>
          <w:color w:val="000000" w:themeColor="text1"/>
          <w:sz w:val="24"/>
          <w:szCs w:val="24"/>
          <w:lang w:eastAsia="fr-FR"/>
        </w:rPr>
        <w:t xml:space="preserve">, </w:t>
      </w:r>
      <w:proofErr w:type="spellStart"/>
      <w:r w:rsidR="00473999" w:rsidRPr="00386622">
        <w:rPr>
          <w:rFonts w:ascii="Times New Roman" w:eastAsia="Times New Roman" w:hAnsi="Times New Roman" w:cs="Times New Roman"/>
          <w:color w:val="000000" w:themeColor="text1"/>
          <w:sz w:val="24"/>
          <w:szCs w:val="24"/>
          <w:lang w:eastAsia="fr-FR"/>
        </w:rPr>
        <w:t>Goumbanne</w:t>
      </w:r>
      <w:proofErr w:type="spellEnd"/>
      <w:r w:rsidR="008330C6" w:rsidRPr="00386622">
        <w:rPr>
          <w:rFonts w:ascii="Times New Roman" w:eastAsia="Times New Roman" w:hAnsi="Times New Roman" w:cs="Times New Roman"/>
          <w:color w:val="000000" w:themeColor="text1"/>
          <w:sz w:val="24"/>
          <w:szCs w:val="24"/>
          <w:lang w:eastAsia="fr-FR"/>
        </w:rPr>
        <w:t>,</w:t>
      </w:r>
      <w:r w:rsidR="00473999">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Chalkha</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Dakha</w:t>
      </w:r>
      <w:proofErr w:type="spellEnd"/>
      <w:r w:rsidR="008330C6" w:rsidRPr="00386622">
        <w:rPr>
          <w:rFonts w:ascii="Times New Roman" w:eastAsia="Times New Roman" w:hAnsi="Times New Roman" w:cs="Times New Roman"/>
          <w:color w:val="000000" w:themeColor="text1"/>
          <w:sz w:val="24"/>
          <w:szCs w:val="24"/>
          <w:lang w:eastAsia="fr-FR"/>
        </w:rPr>
        <w:t>,</w:t>
      </w:r>
      <w:r w:rsidR="00473999">
        <w:rPr>
          <w:rFonts w:ascii="Times New Roman" w:eastAsia="Times New Roman" w:hAnsi="Times New Roman" w:cs="Times New Roman"/>
          <w:color w:val="000000" w:themeColor="text1"/>
          <w:sz w:val="24"/>
          <w:szCs w:val="24"/>
          <w:lang w:eastAsia="fr-FR"/>
        </w:rPr>
        <w:t xml:space="preserve"> </w:t>
      </w:r>
      <w:proofErr w:type="spellStart"/>
      <w:r w:rsidR="00473999">
        <w:rPr>
          <w:rFonts w:ascii="Times New Roman" w:eastAsia="Times New Roman" w:hAnsi="Times New Roman" w:cs="Times New Roman"/>
          <w:color w:val="000000" w:themeColor="text1"/>
          <w:sz w:val="24"/>
          <w:szCs w:val="24"/>
          <w:lang w:eastAsia="fr-FR"/>
        </w:rPr>
        <w:t>O</w:t>
      </w:r>
      <w:r w:rsidR="008330C6" w:rsidRPr="00386622">
        <w:rPr>
          <w:rFonts w:ascii="Times New Roman" w:eastAsia="Times New Roman" w:hAnsi="Times New Roman" w:cs="Times New Roman"/>
          <w:color w:val="000000" w:themeColor="text1"/>
          <w:sz w:val="24"/>
          <w:szCs w:val="24"/>
          <w:lang w:eastAsia="fr-FR"/>
        </w:rPr>
        <w:t>uld</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1218C" w:rsidRPr="00386622">
        <w:rPr>
          <w:rFonts w:ascii="Times New Roman" w:eastAsia="Times New Roman" w:hAnsi="Times New Roman" w:cs="Times New Roman"/>
          <w:color w:val="000000" w:themeColor="text1"/>
          <w:sz w:val="24"/>
          <w:szCs w:val="24"/>
          <w:lang w:eastAsia="fr-FR"/>
        </w:rPr>
        <w:t>yenge</w:t>
      </w:r>
      <w:proofErr w:type="spellEnd"/>
      <w:r w:rsidR="0081218C" w:rsidRPr="00386622">
        <w:rPr>
          <w:rFonts w:ascii="Times New Roman" w:eastAsia="Times New Roman" w:hAnsi="Times New Roman" w:cs="Times New Roman"/>
          <w:color w:val="000000" w:themeColor="text1"/>
          <w:sz w:val="24"/>
          <w:szCs w:val="24"/>
          <w:lang w:eastAsia="fr-FR"/>
        </w:rPr>
        <w:t xml:space="preserve">, </w:t>
      </w:r>
      <w:proofErr w:type="spellStart"/>
      <w:r w:rsidR="0081218C" w:rsidRPr="00386622">
        <w:rPr>
          <w:rFonts w:ascii="Times New Roman" w:eastAsia="Times New Roman" w:hAnsi="Times New Roman" w:cs="Times New Roman"/>
          <w:color w:val="000000" w:themeColor="text1"/>
          <w:sz w:val="24"/>
          <w:szCs w:val="24"/>
          <w:lang w:eastAsia="fr-FR"/>
        </w:rPr>
        <w:t>Ould</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Jiddou</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Ehel</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Khaye</w:t>
      </w:r>
      <w:proofErr w:type="spellEnd"/>
      <w:r w:rsidR="008330C6" w:rsidRPr="00386622">
        <w:rPr>
          <w:rFonts w:ascii="Times New Roman" w:eastAsia="Times New Roman" w:hAnsi="Times New Roman" w:cs="Times New Roman"/>
          <w:color w:val="000000" w:themeColor="text1"/>
          <w:sz w:val="24"/>
          <w:szCs w:val="24"/>
          <w:lang w:eastAsia="fr-FR"/>
        </w:rPr>
        <w:t xml:space="preserve"> et </w:t>
      </w:r>
      <w:proofErr w:type="spellStart"/>
      <w:r w:rsidR="008330C6" w:rsidRPr="00386622">
        <w:rPr>
          <w:rFonts w:ascii="Times New Roman" w:eastAsia="Times New Roman" w:hAnsi="Times New Roman" w:cs="Times New Roman"/>
          <w:color w:val="000000" w:themeColor="text1"/>
          <w:sz w:val="24"/>
          <w:szCs w:val="24"/>
          <w:lang w:eastAsia="fr-FR"/>
        </w:rPr>
        <w:t>Teidouma</w:t>
      </w:r>
      <w:proofErr w:type="spellEnd"/>
      <w:r w:rsidR="008330C6" w:rsidRPr="00386622">
        <w:rPr>
          <w:rFonts w:ascii="Times New Roman" w:eastAsia="Times New Roman" w:hAnsi="Times New Roman" w:cs="Times New Roman"/>
          <w:color w:val="000000" w:themeColor="text1"/>
          <w:sz w:val="24"/>
          <w:szCs w:val="24"/>
          <w:lang w:eastAsia="fr-FR"/>
        </w:rPr>
        <w:t xml:space="preserve"> </w:t>
      </w:r>
      <w:proofErr w:type="spellStart"/>
      <w:r w:rsidR="008330C6" w:rsidRPr="00386622">
        <w:rPr>
          <w:rFonts w:ascii="Times New Roman" w:eastAsia="Times New Roman" w:hAnsi="Times New Roman" w:cs="Times New Roman"/>
          <w:color w:val="000000" w:themeColor="text1"/>
          <w:sz w:val="24"/>
          <w:szCs w:val="24"/>
          <w:lang w:eastAsia="fr-FR"/>
        </w:rPr>
        <w:t>Zbeiratt</w:t>
      </w:r>
      <w:proofErr w:type="spellEnd"/>
      <w:r w:rsidR="008330C6" w:rsidRPr="00386622">
        <w:rPr>
          <w:rFonts w:ascii="Times New Roman" w:eastAsia="Times New Roman" w:hAnsi="Times New Roman" w:cs="Times New Roman"/>
          <w:color w:val="000000" w:themeColor="text1"/>
          <w:sz w:val="24"/>
          <w:szCs w:val="24"/>
          <w:lang w:eastAsia="fr-FR"/>
        </w:rPr>
        <w:t xml:space="preserve">) </w:t>
      </w:r>
    </w:p>
    <w:p w14:paraId="455AD904" w14:textId="25B357EF" w:rsidR="003F0146"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Ces départements sont situés à la frontière avec le Mali</w:t>
      </w:r>
      <w:r w:rsidR="0081218C">
        <w:rPr>
          <w:rFonts w:ascii="Times New Roman" w:eastAsia="Times New Roman" w:hAnsi="Times New Roman" w:cs="Times New Roman"/>
          <w:sz w:val="24"/>
          <w:szCs w:val="24"/>
          <w:lang w:eastAsia="fr-FR"/>
        </w:rPr>
        <w:t xml:space="preserve"> et le Sénégal</w:t>
      </w:r>
      <w:r w:rsidRPr="00325A14">
        <w:rPr>
          <w:rFonts w:ascii="Times New Roman" w:eastAsia="Times New Roman" w:hAnsi="Times New Roman" w:cs="Times New Roman"/>
          <w:sz w:val="24"/>
          <w:szCs w:val="24"/>
          <w:lang w:eastAsia="fr-FR"/>
        </w:rPr>
        <w:t xml:space="preserve"> une zone marquée par</w:t>
      </w:r>
      <w:r w:rsidR="003F0146">
        <w:rPr>
          <w:rFonts w:ascii="Times New Roman" w:eastAsia="Times New Roman" w:hAnsi="Times New Roman" w:cs="Times New Roman"/>
          <w:sz w:val="24"/>
          <w:szCs w:val="24"/>
          <w:lang w:eastAsia="fr-FR"/>
        </w:rPr>
        <w:t> :</w:t>
      </w:r>
    </w:p>
    <w:p w14:paraId="39E0CC92" w14:textId="6675ABE6" w:rsidR="00590BC1" w:rsidRDefault="003F0146" w:rsidP="003F0146">
      <w:pPr>
        <w:pStyle w:val="Paragraphedeliste"/>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F0146">
        <w:rPr>
          <w:rFonts w:ascii="Times New Roman" w:eastAsia="Times New Roman" w:hAnsi="Times New Roman" w:cs="Times New Roman"/>
          <w:sz w:val="24"/>
          <w:szCs w:val="24"/>
          <w:lang w:eastAsia="fr-FR"/>
        </w:rPr>
        <w:t>Les</w:t>
      </w:r>
      <w:r w:rsidR="00590BC1" w:rsidRPr="003F0146">
        <w:rPr>
          <w:rFonts w:ascii="Times New Roman" w:eastAsia="Times New Roman" w:hAnsi="Times New Roman" w:cs="Times New Roman"/>
          <w:sz w:val="24"/>
          <w:szCs w:val="24"/>
          <w:lang w:eastAsia="fr-FR"/>
        </w:rPr>
        <w:t xml:space="preserve"> défis sécuritaires liés au conflit et à la présence de groupes armés dans le pays voisin</w:t>
      </w:r>
      <w:r>
        <w:rPr>
          <w:rFonts w:ascii="Times New Roman" w:eastAsia="Times New Roman" w:hAnsi="Times New Roman" w:cs="Times New Roman"/>
          <w:sz w:val="24"/>
          <w:szCs w:val="24"/>
          <w:lang w:eastAsia="fr-FR"/>
        </w:rPr>
        <w:t> </w:t>
      </w:r>
      <w:r w:rsidR="0081218C">
        <w:rPr>
          <w:rFonts w:ascii="Times New Roman" w:eastAsia="Times New Roman" w:hAnsi="Times New Roman" w:cs="Times New Roman"/>
          <w:sz w:val="24"/>
          <w:szCs w:val="24"/>
          <w:lang w:eastAsia="fr-FR"/>
        </w:rPr>
        <w:t>(Mali)</w:t>
      </w:r>
      <w:r>
        <w:rPr>
          <w:rFonts w:ascii="Times New Roman" w:eastAsia="Times New Roman" w:hAnsi="Times New Roman" w:cs="Times New Roman"/>
          <w:sz w:val="24"/>
          <w:szCs w:val="24"/>
          <w:lang w:eastAsia="fr-FR"/>
        </w:rPr>
        <w:t>;</w:t>
      </w:r>
    </w:p>
    <w:p w14:paraId="6B494FE6" w14:textId="341F0715" w:rsidR="003F0146" w:rsidRPr="00386622" w:rsidRDefault="003F0146" w:rsidP="003F0146">
      <w:pPr>
        <w:pStyle w:val="Paragraphedeliste"/>
        <w:numPr>
          <w:ilvl w:val="0"/>
          <w:numId w:val="2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Le manque ou même la faiblesse d’opportunités</w:t>
      </w:r>
      <w:r w:rsidR="0081218C">
        <w:rPr>
          <w:rFonts w:ascii="Times New Roman" w:eastAsia="Times New Roman" w:hAnsi="Times New Roman" w:cs="Times New Roman"/>
          <w:color w:val="000000" w:themeColor="text1"/>
          <w:sz w:val="24"/>
          <w:szCs w:val="24"/>
          <w:lang w:eastAsia="fr-FR"/>
        </w:rPr>
        <w:t xml:space="preserve"> economiques et d’épanouissement </w:t>
      </w:r>
      <w:r w:rsidR="0081218C" w:rsidRPr="00386622">
        <w:rPr>
          <w:rFonts w:ascii="Times New Roman" w:eastAsia="Times New Roman" w:hAnsi="Times New Roman" w:cs="Times New Roman"/>
          <w:color w:val="000000" w:themeColor="text1"/>
          <w:sz w:val="24"/>
          <w:szCs w:val="24"/>
          <w:lang w:eastAsia="fr-FR"/>
        </w:rPr>
        <w:t>pour</w:t>
      </w:r>
      <w:r w:rsidR="0081218C">
        <w:rPr>
          <w:rFonts w:ascii="Times New Roman" w:eastAsia="Times New Roman" w:hAnsi="Times New Roman" w:cs="Times New Roman"/>
          <w:color w:val="000000" w:themeColor="text1"/>
          <w:sz w:val="24"/>
          <w:szCs w:val="24"/>
          <w:lang w:eastAsia="fr-FR"/>
        </w:rPr>
        <w:t xml:space="preserve"> les</w:t>
      </w:r>
      <w:r w:rsidRPr="00386622">
        <w:rPr>
          <w:rFonts w:ascii="Times New Roman" w:eastAsia="Times New Roman" w:hAnsi="Times New Roman" w:cs="Times New Roman"/>
          <w:color w:val="000000" w:themeColor="text1"/>
          <w:sz w:val="24"/>
          <w:szCs w:val="24"/>
          <w:lang w:eastAsia="fr-FR"/>
        </w:rPr>
        <w:t xml:space="preserve"> jeunes ;</w:t>
      </w:r>
    </w:p>
    <w:p w14:paraId="7A4F8F65" w14:textId="342AC4D5" w:rsidR="003F0146" w:rsidRPr="00386622" w:rsidRDefault="003F0146" w:rsidP="003F0146">
      <w:pPr>
        <w:pStyle w:val="Paragraphedeliste"/>
        <w:numPr>
          <w:ilvl w:val="0"/>
          <w:numId w:val="2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Le faible niveau d’instruction de</w:t>
      </w:r>
      <w:r w:rsidR="0081218C">
        <w:rPr>
          <w:rFonts w:ascii="Times New Roman" w:eastAsia="Times New Roman" w:hAnsi="Times New Roman" w:cs="Times New Roman"/>
          <w:color w:val="000000" w:themeColor="text1"/>
          <w:sz w:val="24"/>
          <w:szCs w:val="24"/>
          <w:lang w:eastAsia="fr-FR"/>
        </w:rPr>
        <w:t xml:space="preserve"> ces derniers</w:t>
      </w:r>
      <w:r w:rsidRPr="00386622">
        <w:rPr>
          <w:rFonts w:ascii="Times New Roman" w:eastAsia="Times New Roman" w:hAnsi="Times New Roman" w:cs="Times New Roman"/>
          <w:color w:val="000000" w:themeColor="text1"/>
          <w:sz w:val="24"/>
          <w:szCs w:val="24"/>
          <w:lang w:eastAsia="fr-FR"/>
        </w:rPr>
        <w:t> ;</w:t>
      </w:r>
    </w:p>
    <w:p w14:paraId="1F0C91D8" w14:textId="72A58F93" w:rsidR="003F0146" w:rsidRPr="00386622" w:rsidRDefault="003F0146" w:rsidP="003F0146">
      <w:pPr>
        <w:pStyle w:val="Paragraphedeliste"/>
        <w:numPr>
          <w:ilvl w:val="0"/>
          <w:numId w:val="2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La prédominance du genre féminin.</w:t>
      </w:r>
    </w:p>
    <w:p w14:paraId="0014CD84"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8A2A62">
        <w:rPr>
          <w:rFonts w:ascii="Times New Roman" w:eastAsia="Times New Roman" w:hAnsi="Times New Roman" w:cs="Times New Roman"/>
          <w:b/>
          <w:bCs/>
          <w:sz w:val="28"/>
          <w:szCs w:val="28"/>
          <w:lang w:eastAsia="fr-FR"/>
        </w:rPr>
        <w:t>Public Cible</w:t>
      </w:r>
    </w:p>
    <w:p w14:paraId="391CF794" w14:textId="5E910509" w:rsidR="00457D61" w:rsidRPr="00BD6270" w:rsidRDefault="00590BC1" w:rsidP="007B7AD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bookmarkStart w:id="0" w:name="_Hlk201598786"/>
      <w:r w:rsidRPr="00BC6A27">
        <w:rPr>
          <w:rFonts w:ascii="Times New Roman" w:eastAsia="Times New Roman" w:hAnsi="Times New Roman" w:cs="Times New Roman"/>
          <w:sz w:val="24"/>
          <w:szCs w:val="24"/>
          <w:lang w:eastAsia="fr-FR"/>
        </w:rPr>
        <w:t xml:space="preserve">Le public cible principal de cette étude est </w:t>
      </w:r>
      <w:r w:rsidR="0081218C" w:rsidRPr="00BC6A27">
        <w:rPr>
          <w:rFonts w:ascii="Times New Roman" w:eastAsia="Times New Roman" w:hAnsi="Times New Roman" w:cs="Times New Roman"/>
          <w:sz w:val="24"/>
          <w:szCs w:val="24"/>
          <w:lang w:eastAsia="fr-FR"/>
        </w:rPr>
        <w:t xml:space="preserve">de </w:t>
      </w:r>
      <w:r w:rsidR="00002A1A" w:rsidRPr="00BD6270">
        <w:rPr>
          <w:rFonts w:ascii="Times New Roman" w:eastAsia="Times New Roman" w:hAnsi="Times New Roman" w:cs="Times New Roman"/>
          <w:color w:val="000000" w:themeColor="text1"/>
          <w:sz w:val="24"/>
          <w:szCs w:val="24"/>
          <w:lang w:eastAsia="fr-FR"/>
        </w:rPr>
        <w:t>200</w:t>
      </w:r>
      <w:r w:rsidRPr="00BD6270">
        <w:rPr>
          <w:rFonts w:ascii="Times New Roman" w:eastAsia="Times New Roman" w:hAnsi="Times New Roman" w:cs="Times New Roman"/>
          <w:color w:val="000000" w:themeColor="text1"/>
          <w:sz w:val="24"/>
          <w:szCs w:val="24"/>
          <w:lang w:eastAsia="fr-FR"/>
        </w:rPr>
        <w:t xml:space="preserve"> </w:t>
      </w:r>
      <w:r w:rsidR="00BD6270" w:rsidRPr="00BD6270">
        <w:rPr>
          <w:rFonts w:ascii="Times New Roman" w:eastAsia="Times New Roman" w:hAnsi="Times New Roman" w:cs="Times New Roman"/>
          <w:color w:val="000000" w:themeColor="text1"/>
          <w:sz w:val="24"/>
          <w:szCs w:val="24"/>
          <w:lang w:eastAsia="fr-FR"/>
        </w:rPr>
        <w:t xml:space="preserve">jeunes  formes en métiers </w:t>
      </w:r>
      <w:r w:rsidR="003F1DF9" w:rsidRPr="00BD6270">
        <w:rPr>
          <w:rFonts w:ascii="Times New Roman" w:eastAsia="Times New Roman" w:hAnsi="Times New Roman" w:cs="Times New Roman"/>
          <w:color w:val="000000" w:themeColor="text1"/>
          <w:sz w:val="24"/>
          <w:szCs w:val="24"/>
          <w:lang w:eastAsia="fr-FR"/>
        </w:rPr>
        <w:t xml:space="preserve">au centre vocationnel de Selibaby et bien d’autres </w:t>
      </w:r>
      <w:r w:rsidR="00655230" w:rsidRPr="00BD6270">
        <w:rPr>
          <w:rFonts w:ascii="Times New Roman" w:eastAsia="Times New Roman" w:hAnsi="Times New Roman" w:cs="Times New Roman"/>
          <w:color w:val="000000" w:themeColor="text1"/>
          <w:sz w:val="24"/>
          <w:szCs w:val="24"/>
          <w:lang w:eastAsia="fr-FR"/>
        </w:rPr>
        <w:t>dynamiques porteurs d’initiatives economiques dans la zone d’intervention.</w:t>
      </w:r>
    </w:p>
    <w:bookmarkEnd w:id="0"/>
    <w:p w14:paraId="2752AC34"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8A2A62">
        <w:rPr>
          <w:rFonts w:ascii="Times New Roman" w:eastAsia="Times New Roman" w:hAnsi="Times New Roman" w:cs="Times New Roman"/>
          <w:b/>
          <w:bCs/>
          <w:sz w:val="28"/>
          <w:szCs w:val="28"/>
          <w:lang w:eastAsia="fr-FR"/>
        </w:rPr>
        <w:t>Méthodologie</w:t>
      </w:r>
    </w:p>
    <w:p w14:paraId="6C44DBED" w14:textId="180DF42E" w:rsidR="00680558" w:rsidRPr="00BD6270" w:rsidRDefault="00F30827"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color w:val="000000" w:themeColor="text1"/>
          <w:sz w:val="24"/>
          <w:szCs w:val="24"/>
          <w:lang w:eastAsia="fr-FR"/>
        </w:rPr>
        <w:t xml:space="preserve">L’étude sera menée sur une période de dix jours par un consultant externe appuyé par une équipe de 24 personnes. Elle adoptera une approche participative et adaptée au contexte local, en tenant compte des spécificités socioculturelles et géographiques des zones ciblées. Les localités concernées se situent dans les </w:t>
      </w:r>
      <w:r w:rsidR="00C61702" w:rsidRPr="00BD6270">
        <w:rPr>
          <w:rFonts w:ascii="Times New Roman" w:eastAsia="Times New Roman" w:hAnsi="Times New Roman" w:cs="Times New Roman"/>
          <w:color w:val="000000" w:themeColor="text1"/>
          <w:sz w:val="24"/>
          <w:szCs w:val="24"/>
          <w:lang w:eastAsia="fr-FR"/>
        </w:rPr>
        <w:t>départements</w:t>
      </w:r>
      <w:r w:rsidRPr="00BD6270">
        <w:rPr>
          <w:rFonts w:ascii="Times New Roman" w:eastAsia="Times New Roman" w:hAnsi="Times New Roman" w:cs="Times New Roman"/>
          <w:color w:val="000000" w:themeColor="text1"/>
          <w:sz w:val="24"/>
          <w:szCs w:val="24"/>
          <w:lang w:eastAsia="fr-FR"/>
        </w:rPr>
        <w:t xml:space="preserve"> de Khabou et Ould Yenge, </w:t>
      </w:r>
      <w:r w:rsidR="00C62334" w:rsidRPr="00BD6270">
        <w:rPr>
          <w:rFonts w:ascii="Times New Roman" w:eastAsia="Times New Roman" w:hAnsi="Times New Roman" w:cs="Times New Roman"/>
          <w:color w:val="000000" w:themeColor="text1"/>
          <w:sz w:val="24"/>
          <w:szCs w:val="24"/>
          <w:lang w:eastAsia="fr-FR"/>
        </w:rPr>
        <w:t>toutes situées</w:t>
      </w:r>
      <w:r w:rsidRPr="00BD6270">
        <w:rPr>
          <w:rFonts w:ascii="Times New Roman" w:eastAsia="Times New Roman" w:hAnsi="Times New Roman" w:cs="Times New Roman"/>
          <w:color w:val="000000" w:themeColor="text1"/>
          <w:sz w:val="24"/>
          <w:szCs w:val="24"/>
          <w:lang w:eastAsia="fr-FR"/>
        </w:rPr>
        <w:t xml:space="preserve"> dans </w:t>
      </w:r>
      <w:r w:rsidR="003F1DF9" w:rsidRPr="00BD6270">
        <w:rPr>
          <w:rFonts w:ascii="Times New Roman" w:eastAsia="Times New Roman" w:hAnsi="Times New Roman" w:cs="Times New Roman"/>
          <w:color w:val="000000" w:themeColor="text1"/>
          <w:sz w:val="24"/>
          <w:szCs w:val="24"/>
          <w:lang w:eastAsia="fr-FR"/>
        </w:rPr>
        <w:t xml:space="preserve">sur </w:t>
      </w:r>
      <w:r w:rsidR="00C62334" w:rsidRPr="00BD6270">
        <w:rPr>
          <w:rFonts w:ascii="Times New Roman" w:eastAsia="Times New Roman" w:hAnsi="Times New Roman" w:cs="Times New Roman"/>
          <w:color w:val="000000" w:themeColor="text1"/>
          <w:sz w:val="24"/>
          <w:szCs w:val="24"/>
          <w:lang w:eastAsia="fr-FR"/>
        </w:rPr>
        <w:t>la frontalière</w:t>
      </w:r>
      <w:r w:rsidRPr="00BD6270">
        <w:rPr>
          <w:rFonts w:ascii="Times New Roman" w:eastAsia="Times New Roman" w:hAnsi="Times New Roman" w:cs="Times New Roman"/>
          <w:color w:val="000000" w:themeColor="text1"/>
          <w:sz w:val="24"/>
          <w:szCs w:val="24"/>
          <w:lang w:eastAsia="fr-FR"/>
        </w:rPr>
        <w:t xml:space="preserve"> avec le Mali et</w:t>
      </w:r>
      <w:r w:rsidR="003F1DF9" w:rsidRPr="00BD6270">
        <w:rPr>
          <w:rFonts w:ascii="Times New Roman" w:eastAsia="Times New Roman" w:hAnsi="Times New Roman" w:cs="Times New Roman"/>
          <w:color w:val="000000" w:themeColor="text1"/>
          <w:sz w:val="24"/>
          <w:szCs w:val="24"/>
          <w:lang w:eastAsia="fr-FR"/>
        </w:rPr>
        <w:t>/ou</w:t>
      </w:r>
      <w:r w:rsidRPr="00BD6270">
        <w:rPr>
          <w:rFonts w:ascii="Times New Roman" w:eastAsia="Times New Roman" w:hAnsi="Times New Roman" w:cs="Times New Roman"/>
          <w:color w:val="000000" w:themeColor="text1"/>
          <w:sz w:val="24"/>
          <w:szCs w:val="24"/>
          <w:lang w:eastAsia="fr-FR"/>
        </w:rPr>
        <w:t xml:space="preserve"> le Sénégal. Ces </w:t>
      </w:r>
      <w:r w:rsidR="00C62334" w:rsidRPr="00BD6270">
        <w:rPr>
          <w:rFonts w:ascii="Times New Roman" w:eastAsia="Times New Roman" w:hAnsi="Times New Roman" w:cs="Times New Roman"/>
          <w:color w:val="000000" w:themeColor="text1"/>
          <w:sz w:val="24"/>
          <w:szCs w:val="24"/>
          <w:lang w:eastAsia="fr-FR"/>
        </w:rPr>
        <w:t>dernières</w:t>
      </w:r>
      <w:r w:rsidRPr="00BD6270">
        <w:rPr>
          <w:rFonts w:ascii="Times New Roman" w:eastAsia="Times New Roman" w:hAnsi="Times New Roman" w:cs="Times New Roman"/>
          <w:color w:val="000000" w:themeColor="text1"/>
          <w:sz w:val="24"/>
          <w:szCs w:val="24"/>
          <w:lang w:eastAsia="fr-FR"/>
        </w:rPr>
        <w:t xml:space="preserve"> présentent des dynamiques </w:t>
      </w:r>
      <w:r w:rsidR="00BC6A27" w:rsidRPr="00BD6270">
        <w:rPr>
          <w:rFonts w:ascii="Times New Roman" w:eastAsia="Times New Roman" w:hAnsi="Times New Roman" w:cs="Times New Roman"/>
          <w:color w:val="000000" w:themeColor="text1"/>
          <w:sz w:val="24"/>
          <w:szCs w:val="24"/>
          <w:lang w:eastAsia="fr-FR"/>
        </w:rPr>
        <w:t>particulières,</w:t>
      </w:r>
      <w:r w:rsidRPr="00BD6270">
        <w:rPr>
          <w:rFonts w:ascii="Times New Roman" w:eastAsia="Times New Roman" w:hAnsi="Times New Roman" w:cs="Times New Roman"/>
          <w:color w:val="000000" w:themeColor="text1"/>
          <w:sz w:val="24"/>
          <w:szCs w:val="24"/>
          <w:lang w:eastAsia="fr-FR"/>
        </w:rPr>
        <w:t xml:space="preserve"> ce qui exige une méthode sensible aux enjeux locaux. L’étude combinera des outils de collecte de données quantitatives et qualitatives, incluant des enquêtes, des entretiens, des discussions de groupe et des observations de terrain. La participation active des communautés locales sera au cœur du processus, afin de garantir la pertinence et la fiabilité des</w:t>
      </w:r>
      <w:r w:rsidRPr="00F30827">
        <w:rPr>
          <w:rFonts w:ascii="Times New Roman" w:eastAsia="Times New Roman" w:hAnsi="Times New Roman" w:cs="Times New Roman"/>
          <w:color w:val="FF0000"/>
          <w:sz w:val="24"/>
          <w:szCs w:val="24"/>
          <w:lang w:eastAsia="fr-FR"/>
        </w:rPr>
        <w:t xml:space="preserve"> </w:t>
      </w:r>
      <w:r w:rsidRPr="00BD6270">
        <w:rPr>
          <w:rFonts w:ascii="Times New Roman" w:eastAsia="Times New Roman" w:hAnsi="Times New Roman" w:cs="Times New Roman"/>
          <w:color w:val="000000" w:themeColor="text1"/>
          <w:sz w:val="24"/>
          <w:szCs w:val="24"/>
          <w:lang w:eastAsia="fr-FR"/>
        </w:rPr>
        <w:t>résultats obtenus.</w:t>
      </w:r>
    </w:p>
    <w:p w14:paraId="29A51A4A" w14:textId="25F2BCE1" w:rsidR="00590BC1" w:rsidRPr="00BD6270" w:rsidRDefault="00C61702"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color w:val="000000" w:themeColor="text1"/>
          <w:sz w:val="24"/>
          <w:szCs w:val="24"/>
          <w:lang w:eastAsia="fr-FR"/>
        </w:rPr>
        <w:t xml:space="preserve"> Les étapes </w:t>
      </w:r>
      <w:r w:rsidR="00F70161" w:rsidRPr="00BD6270">
        <w:rPr>
          <w:rFonts w:ascii="Times New Roman" w:eastAsia="Times New Roman" w:hAnsi="Times New Roman" w:cs="Times New Roman"/>
          <w:color w:val="000000" w:themeColor="text1"/>
          <w:sz w:val="24"/>
          <w:szCs w:val="24"/>
          <w:lang w:eastAsia="fr-FR"/>
        </w:rPr>
        <w:t>à</w:t>
      </w:r>
      <w:r w:rsidRPr="00BD6270">
        <w:rPr>
          <w:rFonts w:ascii="Times New Roman" w:eastAsia="Times New Roman" w:hAnsi="Times New Roman" w:cs="Times New Roman"/>
          <w:color w:val="000000" w:themeColor="text1"/>
          <w:sz w:val="24"/>
          <w:szCs w:val="24"/>
          <w:lang w:eastAsia="fr-FR"/>
        </w:rPr>
        <w:t xml:space="preserve"> suivre pour conduire cette étude est la suivante : </w:t>
      </w:r>
    </w:p>
    <w:p w14:paraId="40E68976" w14:textId="32703D80" w:rsidR="00C61702" w:rsidRPr="00BD6270" w:rsidRDefault="00C61702"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b/>
          <w:bCs/>
          <w:color w:val="000000" w:themeColor="text1"/>
          <w:sz w:val="24"/>
          <w:szCs w:val="24"/>
          <w:lang w:eastAsia="fr-FR"/>
        </w:rPr>
        <w:t>Etape 1 :</w:t>
      </w:r>
      <w:r w:rsidRPr="00BD6270">
        <w:rPr>
          <w:rFonts w:ascii="Times New Roman" w:eastAsia="Times New Roman" w:hAnsi="Times New Roman" w:cs="Times New Roman"/>
          <w:color w:val="000000" w:themeColor="text1"/>
          <w:sz w:val="24"/>
          <w:szCs w:val="24"/>
          <w:lang w:eastAsia="fr-FR"/>
        </w:rPr>
        <w:t xml:space="preserve"> Une rencontre avec l’</w:t>
      </w:r>
      <w:r w:rsidR="00F70161" w:rsidRPr="00BD6270">
        <w:rPr>
          <w:rFonts w:ascii="Times New Roman" w:eastAsia="Times New Roman" w:hAnsi="Times New Roman" w:cs="Times New Roman"/>
          <w:color w:val="000000" w:themeColor="text1"/>
          <w:sz w:val="24"/>
          <w:szCs w:val="24"/>
          <w:lang w:eastAsia="fr-FR"/>
        </w:rPr>
        <w:t>équipe</w:t>
      </w:r>
      <w:r w:rsidRPr="00BD6270">
        <w:rPr>
          <w:rFonts w:ascii="Times New Roman" w:eastAsia="Times New Roman" w:hAnsi="Times New Roman" w:cs="Times New Roman"/>
          <w:color w:val="000000" w:themeColor="text1"/>
          <w:sz w:val="24"/>
          <w:szCs w:val="24"/>
          <w:lang w:eastAsia="fr-FR"/>
        </w:rPr>
        <w:t xml:space="preserve"> de </w:t>
      </w:r>
      <w:r w:rsidR="00BC6A27" w:rsidRPr="00BD6270">
        <w:rPr>
          <w:rFonts w:ascii="Times New Roman" w:eastAsia="Times New Roman" w:hAnsi="Times New Roman" w:cs="Times New Roman"/>
          <w:color w:val="000000" w:themeColor="text1"/>
          <w:sz w:val="24"/>
          <w:szCs w:val="24"/>
          <w:lang w:eastAsia="fr-FR"/>
        </w:rPr>
        <w:t>terrain</w:t>
      </w:r>
      <w:r w:rsidR="00D373EA" w:rsidRPr="00BD6270">
        <w:rPr>
          <w:rFonts w:ascii="Times New Roman" w:eastAsia="Times New Roman" w:hAnsi="Times New Roman" w:cs="Times New Roman"/>
          <w:color w:val="000000" w:themeColor="text1"/>
          <w:sz w:val="24"/>
          <w:szCs w:val="24"/>
          <w:lang w:eastAsia="fr-FR"/>
        </w:rPr>
        <w:t xml:space="preserve"> et les différentes parties prenantes</w:t>
      </w:r>
      <w:r w:rsidR="00BC6A27" w:rsidRPr="00BD6270">
        <w:rPr>
          <w:rFonts w:ascii="Times New Roman" w:eastAsia="Times New Roman" w:hAnsi="Times New Roman" w:cs="Times New Roman"/>
          <w:color w:val="000000" w:themeColor="text1"/>
          <w:sz w:val="24"/>
          <w:szCs w:val="24"/>
          <w:lang w:eastAsia="fr-FR"/>
        </w:rPr>
        <w:t>,</w:t>
      </w:r>
      <w:r w:rsidRPr="00BD6270">
        <w:rPr>
          <w:rFonts w:ascii="Times New Roman" w:eastAsia="Times New Roman" w:hAnsi="Times New Roman" w:cs="Times New Roman"/>
          <w:color w:val="000000" w:themeColor="text1"/>
          <w:sz w:val="24"/>
          <w:szCs w:val="24"/>
          <w:lang w:eastAsia="fr-FR"/>
        </w:rPr>
        <w:t xml:space="preserve"> </w:t>
      </w:r>
      <w:r w:rsidR="00F70161" w:rsidRPr="00BD6270">
        <w:rPr>
          <w:rFonts w:ascii="Times New Roman" w:eastAsia="Times New Roman" w:hAnsi="Times New Roman" w:cs="Times New Roman"/>
          <w:color w:val="000000" w:themeColor="text1"/>
          <w:sz w:val="24"/>
          <w:szCs w:val="24"/>
          <w:lang w:eastAsia="fr-FR"/>
        </w:rPr>
        <w:t>réunion</w:t>
      </w:r>
      <w:r w:rsidRPr="00BD6270">
        <w:rPr>
          <w:rFonts w:ascii="Times New Roman" w:eastAsia="Times New Roman" w:hAnsi="Times New Roman" w:cs="Times New Roman"/>
          <w:color w:val="000000" w:themeColor="text1"/>
          <w:sz w:val="24"/>
          <w:szCs w:val="24"/>
          <w:lang w:eastAsia="fr-FR"/>
        </w:rPr>
        <w:t xml:space="preserve"> de briefing et mise en contact avec les jeunes de la formation professionnelle</w:t>
      </w:r>
      <w:r w:rsidR="00F70161" w:rsidRPr="00BD6270">
        <w:rPr>
          <w:rFonts w:ascii="Times New Roman" w:eastAsia="Times New Roman" w:hAnsi="Times New Roman" w:cs="Times New Roman"/>
          <w:color w:val="000000" w:themeColor="text1"/>
          <w:sz w:val="24"/>
          <w:szCs w:val="24"/>
          <w:lang w:eastAsia="fr-FR"/>
        </w:rPr>
        <w:t>. Cette étape vise à expliquer au consultant les profil</w:t>
      </w:r>
      <w:r w:rsidR="004F7D16" w:rsidRPr="00BD6270">
        <w:rPr>
          <w:rFonts w:ascii="Times New Roman" w:eastAsia="Times New Roman" w:hAnsi="Times New Roman" w:cs="Times New Roman"/>
          <w:color w:val="000000" w:themeColor="text1"/>
          <w:sz w:val="24"/>
          <w:szCs w:val="24"/>
          <w:lang w:eastAsia="fr-FR"/>
        </w:rPr>
        <w:t>s</w:t>
      </w:r>
      <w:r w:rsidR="00F70161" w:rsidRPr="00BD6270">
        <w:rPr>
          <w:rFonts w:ascii="Times New Roman" w:eastAsia="Times New Roman" w:hAnsi="Times New Roman" w:cs="Times New Roman"/>
          <w:color w:val="000000" w:themeColor="text1"/>
          <w:sz w:val="24"/>
          <w:szCs w:val="24"/>
          <w:lang w:eastAsia="fr-FR"/>
        </w:rPr>
        <w:t xml:space="preserve"> des candidats aux formation et les jeunes déjà formés en AGR, leur niveau d’instruction et les spécificités de chaque localité ou l’étude va se dérouler.</w:t>
      </w:r>
      <w:r w:rsidR="004F7D16" w:rsidRPr="00BD6270">
        <w:rPr>
          <w:rFonts w:ascii="Times New Roman" w:eastAsia="Times New Roman" w:hAnsi="Times New Roman" w:cs="Times New Roman"/>
          <w:color w:val="000000" w:themeColor="text1"/>
          <w:sz w:val="24"/>
          <w:szCs w:val="24"/>
          <w:lang w:eastAsia="fr-FR"/>
        </w:rPr>
        <w:t xml:space="preserve"> </w:t>
      </w:r>
    </w:p>
    <w:p w14:paraId="435A19E4" w14:textId="134F1308" w:rsidR="004F7D16" w:rsidRPr="00BD6270" w:rsidRDefault="004F7D16"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b/>
          <w:bCs/>
          <w:color w:val="000000" w:themeColor="text1"/>
          <w:sz w:val="24"/>
          <w:szCs w:val="24"/>
          <w:lang w:eastAsia="fr-FR"/>
        </w:rPr>
        <w:lastRenderedPageBreak/>
        <w:t>Etape 2</w:t>
      </w:r>
      <w:r w:rsidRPr="00BD6270">
        <w:rPr>
          <w:rFonts w:ascii="Times New Roman" w:eastAsia="Times New Roman" w:hAnsi="Times New Roman" w:cs="Times New Roman"/>
          <w:color w:val="000000" w:themeColor="text1"/>
          <w:sz w:val="24"/>
          <w:szCs w:val="24"/>
          <w:lang w:eastAsia="fr-FR"/>
        </w:rPr>
        <w:t xml:space="preserve"> :  le </w:t>
      </w:r>
      <w:r w:rsidR="00BC6A27" w:rsidRPr="00BD6270">
        <w:rPr>
          <w:rFonts w:ascii="Times New Roman" w:eastAsia="Times New Roman" w:hAnsi="Times New Roman" w:cs="Times New Roman"/>
          <w:color w:val="000000" w:themeColor="text1"/>
          <w:sz w:val="24"/>
          <w:szCs w:val="24"/>
          <w:lang w:eastAsia="fr-FR"/>
        </w:rPr>
        <w:t>consultant élaborera un</w:t>
      </w:r>
      <w:r w:rsidRPr="00BD6270">
        <w:rPr>
          <w:rFonts w:ascii="Times New Roman" w:eastAsia="Times New Roman" w:hAnsi="Times New Roman" w:cs="Times New Roman"/>
          <w:color w:val="000000" w:themeColor="text1"/>
          <w:sz w:val="24"/>
          <w:szCs w:val="24"/>
          <w:lang w:eastAsia="fr-FR"/>
        </w:rPr>
        <w:t xml:space="preserve"> </w:t>
      </w:r>
      <w:r w:rsidR="000218B6" w:rsidRPr="00BD6270">
        <w:rPr>
          <w:rFonts w:ascii="Times New Roman" w:eastAsia="Times New Roman" w:hAnsi="Times New Roman" w:cs="Times New Roman"/>
          <w:color w:val="000000" w:themeColor="text1"/>
          <w:sz w:val="24"/>
          <w:szCs w:val="24"/>
          <w:lang w:eastAsia="fr-FR"/>
        </w:rPr>
        <w:t>diagnostic</w:t>
      </w:r>
      <w:r w:rsidRPr="00BD6270">
        <w:rPr>
          <w:rFonts w:ascii="Times New Roman" w:eastAsia="Times New Roman" w:hAnsi="Times New Roman" w:cs="Times New Roman"/>
          <w:color w:val="000000" w:themeColor="text1"/>
          <w:sz w:val="24"/>
          <w:szCs w:val="24"/>
          <w:lang w:eastAsia="fr-FR"/>
        </w:rPr>
        <w:t xml:space="preserve"> permettant de mesurer ou de quantifier les besoins en mentorats pour les jeunes. Ce dernier sera étoffé avec l’équipe de terrain avant d’être administré. </w:t>
      </w:r>
    </w:p>
    <w:p w14:paraId="6674D7AA" w14:textId="714E3D2F" w:rsidR="004F7D16" w:rsidRPr="00BD6270" w:rsidRDefault="004F7D16"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b/>
          <w:bCs/>
          <w:color w:val="000000" w:themeColor="text1"/>
          <w:sz w:val="24"/>
          <w:szCs w:val="24"/>
          <w:lang w:eastAsia="fr-FR"/>
        </w:rPr>
        <w:t>Etape 3</w:t>
      </w:r>
      <w:r w:rsidRPr="00BD6270">
        <w:rPr>
          <w:rFonts w:ascii="Times New Roman" w:eastAsia="Times New Roman" w:hAnsi="Times New Roman" w:cs="Times New Roman"/>
          <w:color w:val="000000" w:themeColor="text1"/>
          <w:sz w:val="24"/>
          <w:szCs w:val="24"/>
          <w:lang w:eastAsia="fr-FR"/>
        </w:rPr>
        <w:t> : la réalisation de l’étude de diagnostic pour les besoins en mentorat. Pendant cette phase il s’agit de s’entretenir de façons individuelle ou collective selon les localités.</w:t>
      </w:r>
    </w:p>
    <w:p w14:paraId="23F1D914" w14:textId="239EBCBD" w:rsidR="004F7D16" w:rsidRPr="00BD6270" w:rsidRDefault="004F7D16" w:rsidP="00C6170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BD6270">
        <w:rPr>
          <w:rFonts w:ascii="Times New Roman" w:eastAsia="Times New Roman" w:hAnsi="Times New Roman" w:cs="Times New Roman"/>
          <w:color w:val="000000" w:themeColor="text1"/>
          <w:sz w:val="24"/>
          <w:szCs w:val="24"/>
          <w:lang w:eastAsia="fr-FR"/>
        </w:rPr>
        <w:t xml:space="preserve">De manière plus détaillée les méthodes suivantes peuvent être utilisées </w:t>
      </w:r>
      <w:r w:rsidR="00D373EA" w:rsidRPr="00BD6270">
        <w:rPr>
          <w:rFonts w:ascii="Times New Roman" w:eastAsia="Times New Roman" w:hAnsi="Times New Roman" w:cs="Times New Roman"/>
          <w:color w:val="000000" w:themeColor="text1"/>
          <w:sz w:val="24"/>
          <w:szCs w:val="24"/>
          <w:lang w:eastAsia="fr-FR"/>
        </w:rPr>
        <w:t xml:space="preserve">pour mener cette </w:t>
      </w:r>
      <w:r w:rsidR="000218B6" w:rsidRPr="00BD6270">
        <w:rPr>
          <w:rFonts w:ascii="Times New Roman" w:eastAsia="Times New Roman" w:hAnsi="Times New Roman" w:cs="Times New Roman"/>
          <w:color w:val="000000" w:themeColor="text1"/>
          <w:sz w:val="24"/>
          <w:szCs w:val="24"/>
          <w:lang w:eastAsia="fr-FR"/>
        </w:rPr>
        <w:t>enquête :</w:t>
      </w:r>
      <w:r w:rsidRPr="00BD6270">
        <w:rPr>
          <w:rFonts w:ascii="Times New Roman" w:eastAsia="Times New Roman" w:hAnsi="Times New Roman" w:cs="Times New Roman"/>
          <w:color w:val="000000" w:themeColor="text1"/>
          <w:sz w:val="24"/>
          <w:szCs w:val="24"/>
          <w:lang w:eastAsia="fr-FR"/>
        </w:rPr>
        <w:t xml:space="preserve"> </w:t>
      </w:r>
    </w:p>
    <w:p w14:paraId="3DEE42BA"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Revue documentaire :</w:t>
      </w:r>
      <w:r w:rsidRPr="00325A14">
        <w:rPr>
          <w:rFonts w:ascii="Times New Roman" w:eastAsia="Times New Roman" w:hAnsi="Times New Roman" w:cs="Times New Roman"/>
          <w:sz w:val="24"/>
          <w:szCs w:val="24"/>
          <w:lang w:eastAsia="fr-FR"/>
        </w:rPr>
        <w:t xml:space="preserve"> Analyse des documents de projet, des rapports d'activités, des études existantes sur l'entrepreneuriat des jeunes et le contexte socio-économique de la région.</w:t>
      </w:r>
    </w:p>
    <w:p w14:paraId="7882BC19"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Entretiens individuels :</w:t>
      </w:r>
      <w:r w:rsidRPr="00325A14">
        <w:rPr>
          <w:rFonts w:ascii="Times New Roman" w:eastAsia="Times New Roman" w:hAnsi="Times New Roman" w:cs="Times New Roman"/>
          <w:sz w:val="24"/>
          <w:szCs w:val="24"/>
          <w:lang w:eastAsia="fr-FR"/>
        </w:rPr>
        <w:t xml:space="preserve"> Rencontres approfondies avec un échantillon représentatif de jeunes entrepreneurs ciblés pour comprendre leurs expériences, leurs défis et leurs besoins spécifiques en matière de gestion financière et managériale.</w:t>
      </w:r>
    </w:p>
    <w:p w14:paraId="4A7705D0"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Discussions de groupe (focus groups) :</w:t>
      </w:r>
      <w:r w:rsidRPr="00325A14">
        <w:rPr>
          <w:rFonts w:ascii="Times New Roman" w:eastAsia="Times New Roman" w:hAnsi="Times New Roman" w:cs="Times New Roman"/>
          <w:sz w:val="24"/>
          <w:szCs w:val="24"/>
          <w:lang w:eastAsia="fr-FR"/>
        </w:rPr>
        <w:t xml:space="preserve"> Organisation de groupes de discussion avec des jeunes entrepreneurs pour recueillir des informations qualitatives sur leurs besoins collectifs, leurs perceptions et leurs attentes en matière de mentorat.</w:t>
      </w:r>
    </w:p>
    <w:p w14:paraId="5326EAC8"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Questionnaires :</w:t>
      </w:r>
      <w:r w:rsidRPr="00325A14">
        <w:rPr>
          <w:rFonts w:ascii="Times New Roman" w:eastAsia="Times New Roman" w:hAnsi="Times New Roman" w:cs="Times New Roman"/>
          <w:sz w:val="24"/>
          <w:szCs w:val="24"/>
          <w:lang w:eastAsia="fr-FR"/>
        </w:rPr>
        <w:t xml:space="preserve"> Administration de questionnaires structurés à un plus grand nombre de jeunes pour obtenir des données quantitatives sur leurs connaissances, compétences et pratiques en matière de gestion.</w:t>
      </w:r>
    </w:p>
    <w:p w14:paraId="1709DBEA"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Entretiens avec les acteurs clés :</w:t>
      </w:r>
      <w:r w:rsidRPr="00325A14">
        <w:rPr>
          <w:rFonts w:ascii="Times New Roman" w:eastAsia="Times New Roman" w:hAnsi="Times New Roman" w:cs="Times New Roman"/>
          <w:sz w:val="24"/>
          <w:szCs w:val="24"/>
          <w:lang w:eastAsia="fr-FR"/>
        </w:rPr>
        <w:t xml:space="preserve"> Rencontres avec les autorités locales, les organisations de la société civile, les institutions financières et les autres acteurs pertinents pour comprendre l'écosystème entrepreneurial local et identifier les potentiels mentors.</w:t>
      </w:r>
    </w:p>
    <w:p w14:paraId="70467101"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Observation directe :</w:t>
      </w:r>
      <w:r w:rsidRPr="00325A14">
        <w:rPr>
          <w:rFonts w:ascii="Times New Roman" w:eastAsia="Times New Roman" w:hAnsi="Times New Roman" w:cs="Times New Roman"/>
          <w:sz w:val="24"/>
          <w:szCs w:val="24"/>
          <w:lang w:eastAsia="fr-FR"/>
        </w:rPr>
        <w:t xml:space="preserve"> Observation des activités économiques des jeunes entrepreneurs pour mieux comprendre leurs réalités quotidiennes et les défis auxquels ils sont confrontés.</w:t>
      </w:r>
    </w:p>
    <w:p w14:paraId="596A1AC3" w14:textId="77777777" w:rsidR="00590BC1" w:rsidRPr="00325A14" w:rsidRDefault="00590BC1" w:rsidP="00457D6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b/>
          <w:bCs/>
          <w:sz w:val="24"/>
          <w:szCs w:val="24"/>
          <w:lang w:eastAsia="fr-FR"/>
        </w:rPr>
        <w:t>Analyse des données :</w:t>
      </w:r>
      <w:r w:rsidRPr="00325A14">
        <w:rPr>
          <w:rFonts w:ascii="Times New Roman" w:eastAsia="Times New Roman" w:hAnsi="Times New Roman" w:cs="Times New Roman"/>
          <w:sz w:val="24"/>
          <w:szCs w:val="24"/>
          <w:lang w:eastAsia="fr-FR"/>
        </w:rPr>
        <w:t xml:space="preserve"> Analyse qualitative et quantitative des données collectées pour identifier les tendances, les besoins spécifiques et les recommandations pertinentes.</w:t>
      </w:r>
    </w:p>
    <w:p w14:paraId="56919E27" w14:textId="0A5AEB5D" w:rsidR="00590BC1" w:rsidRPr="00327A1B" w:rsidRDefault="00590BC1" w:rsidP="00457D61">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325A14">
        <w:rPr>
          <w:rFonts w:ascii="Times New Roman" w:eastAsia="Times New Roman" w:hAnsi="Times New Roman" w:cs="Times New Roman"/>
          <w:sz w:val="24"/>
          <w:szCs w:val="24"/>
          <w:lang w:eastAsia="fr-FR"/>
        </w:rPr>
        <w:t>Le consultant devra proposer une méthodologie détaillée dans son offre technique, en tenant compte du délai de 10 jours</w:t>
      </w:r>
      <w:r w:rsidR="00327A1B">
        <w:rPr>
          <w:rFonts w:ascii="Times New Roman" w:eastAsia="Times New Roman" w:hAnsi="Times New Roman" w:cs="Times New Roman"/>
          <w:sz w:val="24"/>
          <w:szCs w:val="24"/>
          <w:lang w:eastAsia="fr-FR"/>
        </w:rPr>
        <w:t xml:space="preserve"> </w:t>
      </w:r>
      <w:r w:rsidR="00327A1B" w:rsidRPr="00386622">
        <w:rPr>
          <w:rFonts w:ascii="Times New Roman" w:eastAsia="Times New Roman" w:hAnsi="Times New Roman" w:cs="Times New Roman"/>
          <w:color w:val="000000" w:themeColor="text1"/>
          <w:sz w:val="24"/>
          <w:szCs w:val="24"/>
          <w:lang w:eastAsia="fr-FR"/>
        </w:rPr>
        <w:t xml:space="preserve">reparti sur un calendrier d’exécution bien </w:t>
      </w:r>
      <w:r w:rsidR="00B83A72" w:rsidRPr="00386622">
        <w:rPr>
          <w:rFonts w:ascii="Times New Roman" w:eastAsia="Times New Roman" w:hAnsi="Times New Roman" w:cs="Times New Roman"/>
          <w:color w:val="000000" w:themeColor="text1"/>
          <w:sz w:val="24"/>
          <w:szCs w:val="24"/>
          <w:lang w:eastAsia="fr-FR"/>
        </w:rPr>
        <w:t>établi et</w:t>
      </w:r>
      <w:r w:rsidRPr="00325A14">
        <w:rPr>
          <w:rFonts w:ascii="Times New Roman" w:eastAsia="Times New Roman" w:hAnsi="Times New Roman" w:cs="Times New Roman"/>
          <w:sz w:val="24"/>
          <w:szCs w:val="24"/>
          <w:lang w:eastAsia="fr-FR"/>
        </w:rPr>
        <w:t xml:space="preserve"> des ressources disponibles.</w:t>
      </w:r>
    </w:p>
    <w:p w14:paraId="2B6D2CEA"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8A2A62">
        <w:rPr>
          <w:rFonts w:ascii="Times New Roman" w:eastAsia="Times New Roman" w:hAnsi="Times New Roman" w:cs="Times New Roman"/>
          <w:b/>
          <w:bCs/>
          <w:sz w:val="28"/>
          <w:szCs w:val="28"/>
          <w:lang w:eastAsia="fr-FR"/>
        </w:rPr>
        <w:t>Résultats Attendus</w:t>
      </w:r>
    </w:p>
    <w:p w14:paraId="1B7147F1" w14:textId="3E6634D3" w:rsidR="00590BC1" w:rsidRPr="00325A14" w:rsidRDefault="00590BC1" w:rsidP="004B15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 xml:space="preserve">À l'issue de cette étude, les résultats attendus sont les suivants : </w:t>
      </w:r>
    </w:p>
    <w:p w14:paraId="63E1AC36"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analyse approfondie des besoins des jeunes en matière de gestion financière et managériale de leurs activités.</w:t>
      </w:r>
    </w:p>
    <w:p w14:paraId="63986E47"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compréhension claire des spécificités du contexte local et de leur impact sur l'entrepreneuriat des jeunes.</w:t>
      </w:r>
    </w:p>
    <w:p w14:paraId="69CB91C0"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évaluation des connaissances, compétences et attitudes actuelles des jeunes en matière de gestion.</w:t>
      </w:r>
    </w:p>
    <w:p w14:paraId="41A36B89"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lastRenderedPageBreak/>
        <w:t>L'identification des types de mentorat les plus pertinents et adaptés.</w:t>
      </w:r>
    </w:p>
    <w:p w14:paraId="3561391E"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cartographie des ressources locales potentielles pour le programme de mentorat.</w:t>
      </w:r>
    </w:p>
    <w:p w14:paraId="6DD8FF46" w14:textId="77777777" w:rsidR="00590BC1" w:rsidRPr="00325A14" w:rsidRDefault="00590BC1" w:rsidP="00457D6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 xml:space="preserve">Des recommandations concrètes et opérationnelles pour la conception et la mise en œuvre d'un programme de mentorat adapté au contexte du Guidimakha, incluant : </w:t>
      </w:r>
    </w:p>
    <w:p w14:paraId="38C6164B"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objectifs spécifiques du programme de mentorat.</w:t>
      </w:r>
    </w:p>
    <w:p w14:paraId="22520A73"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thématiques prioritaires à aborder dans le mentorat.</w:t>
      </w:r>
    </w:p>
    <w:p w14:paraId="40679107"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approches et les modalités de mentorat recommandées.</w:t>
      </w:r>
    </w:p>
    <w:p w14:paraId="60339CAC"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critères de sélection des mentors et des mentorés.</w:t>
      </w:r>
    </w:p>
    <w:p w14:paraId="370E583D"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proposition de plan de mise en œuvre du programme.</w:t>
      </w:r>
    </w:p>
    <w:p w14:paraId="3C5BE943"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Des indicateurs de suivi et d'évaluation du programme.</w:t>
      </w:r>
    </w:p>
    <w:p w14:paraId="2D1085A9" w14:textId="77777777" w:rsidR="00590BC1" w:rsidRPr="00325A14" w:rsidRDefault="00590BC1" w:rsidP="00457D61">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Des pistes pour assurer la durabilité du programme.</w:t>
      </w:r>
    </w:p>
    <w:p w14:paraId="6DE46175" w14:textId="77777777" w:rsidR="00590BC1" w:rsidRDefault="00590BC1" w:rsidP="00457D6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Une présentation des principaux résultats et recommandations à l'équipe d'ID et aux parties prenantes concernées.</w:t>
      </w:r>
    </w:p>
    <w:p w14:paraId="222FF290" w14:textId="77777777" w:rsidR="004B1585" w:rsidRDefault="004B1585" w:rsidP="004B1585">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5BC7E967" w14:textId="5CC69A37" w:rsidR="004B1585" w:rsidRPr="004B1585" w:rsidRDefault="004B1585" w:rsidP="004B1585">
      <w:pPr>
        <w:shd w:val="clear" w:color="auto" w:fill="5B9BD5" w:themeFill="accent1"/>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4B1585">
        <w:rPr>
          <w:rFonts w:ascii="Times New Roman" w:eastAsia="Times New Roman" w:hAnsi="Times New Roman" w:cs="Times New Roman"/>
          <w:b/>
          <w:bCs/>
          <w:sz w:val="28"/>
          <w:szCs w:val="28"/>
          <w:lang w:eastAsia="fr-FR"/>
        </w:rPr>
        <w:t>Livrables</w:t>
      </w:r>
    </w:p>
    <w:p w14:paraId="22B7A42A" w14:textId="13514637"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Un rapport de diagnostic complet et détaillé</w:t>
      </w:r>
      <w:r>
        <w:rPr>
          <w:rFonts w:ascii="Times New Roman" w:eastAsia="Times New Roman" w:hAnsi="Times New Roman" w:cs="Times New Roman"/>
          <w:sz w:val="24"/>
          <w:szCs w:val="24"/>
          <w:lang w:eastAsia="fr-FR"/>
        </w:rPr>
        <w:t> ;</w:t>
      </w:r>
    </w:p>
    <w:p w14:paraId="00EE09B3" w14:textId="6BE8D47E"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liste des besoins en mentorat ;</w:t>
      </w:r>
    </w:p>
    <w:p w14:paraId="7B967887" w14:textId="30436DBE"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plan de suivi et formation en mentorat des jeunes ;</w:t>
      </w:r>
    </w:p>
    <w:p w14:paraId="7B4AB29F" w14:textId="3FD9C477"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liste des participants ;</w:t>
      </w:r>
    </w:p>
    <w:p w14:paraId="2917219B" w14:textId="239D0754"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Modele</w:t>
      </w:r>
      <w:proofErr w:type="spellEnd"/>
      <w:r>
        <w:rPr>
          <w:rFonts w:ascii="Times New Roman" w:eastAsia="Times New Roman" w:hAnsi="Times New Roman" w:cs="Times New Roman"/>
          <w:sz w:val="24"/>
          <w:szCs w:val="24"/>
          <w:lang w:eastAsia="fr-FR"/>
        </w:rPr>
        <w:t xml:space="preserve"> d’outil de diagnostic ;</w:t>
      </w:r>
    </w:p>
    <w:p w14:paraId="6BE1C919" w14:textId="327CE279"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Des photos </w:t>
      </w:r>
    </w:p>
    <w:p w14:paraId="0270D1FA" w14:textId="3DB75948"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Des </w:t>
      </w:r>
      <w:proofErr w:type="spellStart"/>
      <w:r>
        <w:rPr>
          <w:rFonts w:ascii="Times New Roman" w:eastAsia="Times New Roman" w:hAnsi="Times New Roman" w:cs="Times New Roman"/>
          <w:sz w:val="24"/>
          <w:szCs w:val="24"/>
          <w:lang w:eastAsia="fr-FR"/>
        </w:rPr>
        <w:t>videos</w:t>
      </w:r>
      <w:proofErr w:type="spellEnd"/>
      <w:r>
        <w:rPr>
          <w:rFonts w:ascii="Times New Roman" w:eastAsia="Times New Roman" w:hAnsi="Times New Roman" w:cs="Times New Roman"/>
          <w:sz w:val="24"/>
          <w:szCs w:val="24"/>
          <w:lang w:eastAsia="fr-FR"/>
        </w:rPr>
        <w:t xml:space="preserve"> </w:t>
      </w:r>
    </w:p>
    <w:p w14:paraId="2DEA1D35" w14:textId="0C57BF08" w:rsidR="004B1585" w:rsidRDefault="004B1585" w:rsidP="004B1585">
      <w:pPr>
        <w:pStyle w:val="Paragraphedeliste"/>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Des </w:t>
      </w:r>
      <w:proofErr w:type="spellStart"/>
      <w:r>
        <w:rPr>
          <w:rFonts w:ascii="Times New Roman" w:eastAsia="Times New Roman" w:hAnsi="Times New Roman" w:cs="Times New Roman"/>
          <w:sz w:val="24"/>
          <w:szCs w:val="24"/>
          <w:lang w:eastAsia="fr-FR"/>
        </w:rPr>
        <w:t>temoignages</w:t>
      </w:r>
      <w:proofErr w:type="spellEnd"/>
    </w:p>
    <w:p w14:paraId="51D90401" w14:textId="77777777" w:rsidR="004B1585" w:rsidRPr="004B1585" w:rsidRDefault="004B1585" w:rsidP="004B1585">
      <w:pPr>
        <w:pStyle w:val="Paragraphedeliste"/>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14:paraId="6D7BC721"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8A2A62">
        <w:rPr>
          <w:rFonts w:ascii="Times New Roman" w:eastAsia="Times New Roman" w:hAnsi="Times New Roman" w:cs="Times New Roman"/>
          <w:b/>
          <w:bCs/>
          <w:sz w:val="28"/>
          <w:szCs w:val="28"/>
          <w:lang w:eastAsia="fr-FR"/>
        </w:rPr>
        <w:t>Profil du Consultant</w:t>
      </w:r>
    </w:p>
    <w:p w14:paraId="4093201E" w14:textId="77777777"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 consultant recherché devra posséder les qualifications et l'expérience suivantes :</w:t>
      </w:r>
    </w:p>
    <w:p w14:paraId="674404B9"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Diplôme universitaire de niveau Master ou équivalent dans un domaine pertinent (économie, gestion, développement, sciences sociales, etc.).</w:t>
      </w:r>
    </w:p>
    <w:p w14:paraId="377627A4"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Solide expérience avérée dans la réalisation d'études diagnostiques, idéalement dans le domaine de l'entrepreneuriat des jeunes et/ou du développement économique local.</w:t>
      </w:r>
    </w:p>
    <w:p w14:paraId="4ADB90C6"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Excellente connaissance des enjeux de la gestion financière et managériale des petites entreprises.</w:t>
      </w:r>
    </w:p>
    <w:p w14:paraId="644DDFBB"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Bonne compréhension du contexte socio-économique et culturel de la Mauritanie et/ou de la région du Sahel.</w:t>
      </w:r>
    </w:p>
    <w:p w14:paraId="1A8D070A"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Expérience de travail dans des contextes fragiles ou affectés par des conflits serait un atout.</w:t>
      </w:r>
    </w:p>
    <w:p w14:paraId="2F53D902"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Capacité à travailler de manière autonome et en équipe, et à respecter les délais.</w:t>
      </w:r>
    </w:p>
    <w:p w14:paraId="3EB8FB6B" w14:textId="77777777" w:rsidR="00590BC1" w:rsidRPr="00325A14"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Excellentes compétences en communication écrite et orale en français.</w:t>
      </w:r>
    </w:p>
    <w:p w14:paraId="5991FB9B" w14:textId="2B023D08" w:rsidR="00590BC1" w:rsidRDefault="00590BC1" w:rsidP="00457D6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La maîtrise</w:t>
      </w:r>
      <w:r w:rsidR="00384FCF">
        <w:rPr>
          <w:rFonts w:ascii="Times New Roman" w:eastAsia="Times New Roman" w:hAnsi="Times New Roman" w:cs="Times New Roman"/>
          <w:sz w:val="24"/>
          <w:szCs w:val="24"/>
          <w:lang w:eastAsia="fr-FR"/>
        </w:rPr>
        <w:t xml:space="preserve"> des langues locales (</w:t>
      </w:r>
      <w:proofErr w:type="spellStart"/>
      <w:r w:rsidR="00384FCF">
        <w:rPr>
          <w:rFonts w:ascii="Times New Roman" w:eastAsia="Times New Roman" w:hAnsi="Times New Roman" w:cs="Times New Roman"/>
          <w:sz w:val="24"/>
          <w:szCs w:val="24"/>
          <w:lang w:eastAsia="fr-FR"/>
        </w:rPr>
        <w:t>Sooninke</w:t>
      </w:r>
      <w:proofErr w:type="spellEnd"/>
      <w:r w:rsidR="00384FCF">
        <w:rPr>
          <w:rFonts w:ascii="Times New Roman" w:eastAsia="Times New Roman" w:hAnsi="Times New Roman" w:cs="Times New Roman"/>
          <w:sz w:val="24"/>
          <w:szCs w:val="24"/>
          <w:lang w:eastAsia="fr-FR"/>
        </w:rPr>
        <w:t xml:space="preserve">, </w:t>
      </w:r>
      <w:proofErr w:type="spellStart"/>
      <w:r w:rsidR="00384FCF">
        <w:rPr>
          <w:rFonts w:ascii="Times New Roman" w:eastAsia="Times New Roman" w:hAnsi="Times New Roman" w:cs="Times New Roman"/>
          <w:sz w:val="24"/>
          <w:szCs w:val="24"/>
          <w:lang w:eastAsia="fr-FR"/>
        </w:rPr>
        <w:t>P</w:t>
      </w:r>
      <w:r w:rsidRPr="00325A14">
        <w:rPr>
          <w:rFonts w:ascii="Times New Roman" w:eastAsia="Times New Roman" w:hAnsi="Times New Roman" w:cs="Times New Roman"/>
          <w:sz w:val="24"/>
          <w:szCs w:val="24"/>
          <w:lang w:eastAsia="fr-FR"/>
        </w:rPr>
        <w:t>ula</w:t>
      </w:r>
      <w:r w:rsidR="00384FCF">
        <w:rPr>
          <w:rFonts w:ascii="Times New Roman" w:eastAsia="Times New Roman" w:hAnsi="Times New Roman" w:cs="Times New Roman"/>
          <w:sz w:val="24"/>
          <w:szCs w:val="24"/>
          <w:lang w:eastAsia="fr-FR"/>
        </w:rPr>
        <w:t>a</w:t>
      </w:r>
      <w:r w:rsidRPr="00325A14">
        <w:rPr>
          <w:rFonts w:ascii="Times New Roman" w:eastAsia="Times New Roman" w:hAnsi="Times New Roman" w:cs="Times New Roman"/>
          <w:sz w:val="24"/>
          <w:szCs w:val="24"/>
          <w:lang w:eastAsia="fr-FR"/>
        </w:rPr>
        <w:t>r</w:t>
      </w:r>
      <w:proofErr w:type="spellEnd"/>
      <w:r w:rsidRPr="00325A14">
        <w:rPr>
          <w:rFonts w:ascii="Times New Roman" w:eastAsia="Times New Roman" w:hAnsi="Times New Roman" w:cs="Times New Roman"/>
          <w:sz w:val="24"/>
          <w:szCs w:val="24"/>
          <w:lang w:eastAsia="fr-FR"/>
        </w:rPr>
        <w:t>, arabe hassanya) serait un avantage.</w:t>
      </w:r>
    </w:p>
    <w:p w14:paraId="113301E1" w14:textId="77777777" w:rsidR="00B8154E" w:rsidRPr="00325A14" w:rsidRDefault="00B8154E" w:rsidP="00B8154E">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06E4AF1"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8A2A62">
        <w:rPr>
          <w:rFonts w:ascii="Times New Roman" w:eastAsia="Times New Roman" w:hAnsi="Times New Roman" w:cs="Times New Roman"/>
          <w:b/>
          <w:bCs/>
          <w:sz w:val="28"/>
          <w:szCs w:val="28"/>
          <w:lang w:eastAsia="fr-FR"/>
        </w:rPr>
        <w:lastRenderedPageBreak/>
        <w:t>Logistique et Organisation</w:t>
      </w:r>
    </w:p>
    <w:p w14:paraId="60A39E31" w14:textId="07818428" w:rsidR="00B06ECF" w:rsidRPr="00BD6270" w:rsidRDefault="00B06ECF" w:rsidP="00B06ECF">
      <w:pPr>
        <w:spacing w:after="0" w:line="240" w:lineRule="auto"/>
        <w:jc w:val="both"/>
        <w:rPr>
          <w:rFonts w:ascii="Times New Roman" w:eastAsia="Times New Roman" w:hAnsi="Times New Roman" w:cs="Times New Roman"/>
          <w:sz w:val="24"/>
          <w:szCs w:val="24"/>
          <w:lang w:eastAsia="fr-FR"/>
        </w:rPr>
      </w:pPr>
      <w:r w:rsidRPr="00BD6270">
        <w:rPr>
          <w:rFonts w:ascii="Times New Roman" w:eastAsia="Times New Roman" w:hAnsi="Times New Roman" w:cs="Times New Roman"/>
          <w:sz w:val="24"/>
          <w:szCs w:val="24"/>
          <w:lang w:eastAsia="fr-FR"/>
        </w:rPr>
        <w:t>Le consultant mobilisera une équipe de 24 personnes, et sera responsable de la conception de la méthodologie détaillée, de la collecte et de l'analyse des données, de la rédaction du rapport et de la présentation des résultats.</w:t>
      </w:r>
      <w:r w:rsidR="00384FCF">
        <w:rPr>
          <w:rFonts w:ascii="Times New Roman" w:eastAsia="Times New Roman" w:hAnsi="Times New Roman" w:cs="Times New Roman"/>
          <w:sz w:val="24"/>
          <w:szCs w:val="24"/>
          <w:lang w:eastAsia="fr-FR"/>
        </w:rPr>
        <w:t xml:space="preserve"> </w:t>
      </w:r>
    </w:p>
    <w:p w14:paraId="7FA1FC78" w14:textId="26D76EBB" w:rsidR="001F4671" w:rsidRPr="008A2A62" w:rsidRDefault="001F4671" w:rsidP="008A2A62">
      <w:pPr>
        <w:spacing w:after="0" w:line="240" w:lineRule="auto"/>
        <w:jc w:val="both"/>
        <w:rPr>
          <w:rFonts w:ascii="Times New Roman" w:eastAsia="Times New Roman" w:hAnsi="Times New Roman" w:cs="Times New Roman"/>
          <w:sz w:val="24"/>
          <w:szCs w:val="24"/>
          <w:lang w:eastAsia="fr-FR"/>
        </w:rPr>
      </w:pPr>
      <w:r w:rsidRPr="00BC3DAE">
        <w:rPr>
          <w:rFonts w:ascii="Times New Roman" w:eastAsia="Times New Roman" w:hAnsi="Times New Roman" w:cs="Times New Roman"/>
          <w:sz w:val="24"/>
          <w:szCs w:val="24"/>
          <w:lang w:eastAsia="fr-FR"/>
        </w:rPr>
        <w:t>Le consultant assurera également la logistique de l'étude (transport local, hébergement, organisation des rencontres, etc.)</w:t>
      </w:r>
    </w:p>
    <w:p w14:paraId="07EF5858"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8A2A62">
        <w:rPr>
          <w:rFonts w:ascii="Times New Roman" w:eastAsia="Times New Roman" w:hAnsi="Times New Roman" w:cs="Times New Roman"/>
          <w:b/>
          <w:bCs/>
          <w:sz w:val="28"/>
          <w:szCs w:val="28"/>
          <w:lang w:eastAsia="fr-FR"/>
        </w:rPr>
        <w:t>Calendrier</w:t>
      </w:r>
    </w:p>
    <w:p w14:paraId="041CD06F" w14:textId="77777777"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 xml:space="preserve">L'étude devra être réalisée sur </w:t>
      </w:r>
      <w:r w:rsidRPr="00BD6270">
        <w:rPr>
          <w:rFonts w:ascii="Times New Roman" w:eastAsia="Times New Roman" w:hAnsi="Times New Roman" w:cs="Times New Roman"/>
          <w:sz w:val="24"/>
          <w:szCs w:val="24"/>
          <w:lang w:eastAsia="fr-FR"/>
        </w:rPr>
        <w:t>une période de 10 jours, incluant la phase de collecte de données sur le terrain et la phase d'analyse et de rédaction du rapport. Un calendrier détaillé sera convenu entre ID et le consultant retenu.</w:t>
      </w:r>
    </w:p>
    <w:p w14:paraId="6074E918" w14:textId="77777777" w:rsidR="00590BC1" w:rsidRPr="008A2A62" w:rsidRDefault="00590BC1" w:rsidP="008A2A62">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8A2A62">
        <w:rPr>
          <w:rFonts w:ascii="Times New Roman" w:eastAsia="Times New Roman" w:hAnsi="Times New Roman" w:cs="Times New Roman"/>
          <w:b/>
          <w:bCs/>
          <w:sz w:val="28"/>
          <w:szCs w:val="28"/>
          <w:lang w:eastAsia="fr-FR"/>
        </w:rPr>
        <w:t>Soumission des Offres</w:t>
      </w:r>
    </w:p>
    <w:p w14:paraId="0C90DD76" w14:textId="4044A5F7" w:rsidR="00201DD5" w:rsidRPr="00386622" w:rsidRDefault="00590BC1" w:rsidP="00201DD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Les consultants intéressés sont invités à soumettre </w:t>
      </w:r>
      <w:r w:rsidR="00201DD5" w:rsidRPr="00386622">
        <w:rPr>
          <w:rFonts w:ascii="Times New Roman" w:eastAsia="Times New Roman" w:hAnsi="Times New Roman" w:cs="Times New Roman"/>
          <w:color w:val="000000" w:themeColor="text1"/>
          <w:sz w:val="24"/>
          <w:szCs w:val="24"/>
          <w:lang w:eastAsia="fr-FR"/>
        </w:rPr>
        <w:t xml:space="preserve">les dossiers de candidature devront être composé de : </w:t>
      </w:r>
    </w:p>
    <w:p w14:paraId="2C8CA38D" w14:textId="77777777" w:rsidR="00201DD5" w:rsidRPr="00386622" w:rsidRDefault="00201DD5" w:rsidP="00201DD5">
      <w:pPr>
        <w:pStyle w:val="Paragraphedeliste"/>
        <w:numPr>
          <w:ilvl w:val="0"/>
          <w:numId w:val="30"/>
        </w:numPr>
        <w:autoSpaceDE w:val="0"/>
        <w:autoSpaceDN w:val="0"/>
        <w:adjustRightInd w:val="0"/>
        <w:spacing w:after="21"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lettre de soumission de l’offre dûment signée ; </w:t>
      </w:r>
    </w:p>
    <w:p w14:paraId="2A6B2E18" w14:textId="77777777" w:rsidR="00201DD5" w:rsidRPr="00386622" w:rsidRDefault="00201DD5" w:rsidP="00201DD5">
      <w:pPr>
        <w:pStyle w:val="Paragraphedeliste"/>
        <w:numPr>
          <w:ilvl w:val="0"/>
          <w:numId w:val="30"/>
        </w:numPr>
        <w:autoSpaceDE w:val="0"/>
        <w:autoSpaceDN w:val="0"/>
        <w:adjustRightInd w:val="0"/>
        <w:spacing w:after="21"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 Une offre technique comprenant : </w:t>
      </w:r>
    </w:p>
    <w:p w14:paraId="6CD40856" w14:textId="77777777" w:rsidR="00201DD5" w:rsidRPr="00386622" w:rsidRDefault="00201DD5" w:rsidP="00201DD5">
      <w:pPr>
        <w:pStyle w:val="Paragraphedeliste"/>
        <w:numPr>
          <w:ilvl w:val="0"/>
          <w:numId w:val="29"/>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 CV à jour qui devra indiquer clairement les expériences similaires ; </w:t>
      </w:r>
    </w:p>
    <w:p w14:paraId="4163FC91" w14:textId="77777777" w:rsidR="00D373EA" w:rsidRDefault="00201DD5" w:rsidP="00201DD5">
      <w:pPr>
        <w:pStyle w:val="Paragraphedeliste"/>
        <w:numPr>
          <w:ilvl w:val="0"/>
          <w:numId w:val="2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Les méthodologies pour réaliser les travaux de consultance ;</w:t>
      </w:r>
    </w:p>
    <w:p w14:paraId="1D50BF3C" w14:textId="6EE84122" w:rsidR="00201DD5" w:rsidRPr="00386622" w:rsidRDefault="00D373EA" w:rsidP="00201DD5">
      <w:pPr>
        <w:pStyle w:val="Paragraphedeliste"/>
        <w:numPr>
          <w:ilvl w:val="0"/>
          <w:numId w:val="2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Décliner un agenda détaillé de la consultance</w:t>
      </w:r>
      <w:r w:rsidR="00201DD5" w:rsidRPr="00386622">
        <w:rPr>
          <w:rFonts w:ascii="Times New Roman" w:eastAsia="Times New Roman" w:hAnsi="Times New Roman" w:cs="Times New Roman"/>
          <w:color w:val="000000" w:themeColor="text1"/>
          <w:sz w:val="24"/>
          <w:szCs w:val="24"/>
          <w:lang w:eastAsia="fr-FR"/>
        </w:rPr>
        <w:t xml:space="preserve"> </w:t>
      </w:r>
    </w:p>
    <w:p w14:paraId="3DC51B2B" w14:textId="77777777" w:rsidR="00201DD5" w:rsidRPr="00386622" w:rsidRDefault="00201DD5" w:rsidP="00201DD5">
      <w:pPr>
        <w:pStyle w:val="Paragraphedeliste"/>
        <w:numPr>
          <w:ilvl w:val="0"/>
          <w:numId w:val="2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copie de(s) certificat(s) ou attestation(s) de travail ou une attestation de bonne fin dans une prestation similaire ; </w:t>
      </w:r>
    </w:p>
    <w:p w14:paraId="4DB00734" w14:textId="77777777" w:rsidR="00201DD5" w:rsidRPr="00386622" w:rsidRDefault="00201DD5" w:rsidP="00201DD5">
      <w:pPr>
        <w:pStyle w:val="Paragraphedeliste"/>
        <w:numPr>
          <w:ilvl w:val="0"/>
          <w:numId w:val="2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Une note de compréhension du domaine d’étude,</w:t>
      </w:r>
    </w:p>
    <w:p w14:paraId="751133C6" w14:textId="77777777" w:rsidR="00201DD5" w:rsidRPr="00386622" w:rsidRDefault="00201DD5" w:rsidP="00201DD5">
      <w:pPr>
        <w:pStyle w:val="Paragraphedeliste"/>
        <w:numPr>
          <w:ilvl w:val="0"/>
          <w:numId w:val="2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offre financière bien détaillée (déplacement au niveau national en sus), libellée en MRU. </w:t>
      </w:r>
    </w:p>
    <w:p w14:paraId="71DF29C4" w14:textId="7C48EBAF" w:rsidR="00590BC1" w:rsidRPr="00325A14" w:rsidRDefault="00590BC1" w:rsidP="00201DD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 xml:space="preserve">Les offres devront être soumises à l'adresse électronique </w:t>
      </w:r>
      <w:hyperlink r:id="rId8" w:history="1">
        <w:r w:rsidR="003F7B35" w:rsidRPr="00D15E92">
          <w:rPr>
            <w:rStyle w:val="Lienhypertexte"/>
            <w:rFonts w:ascii="Times New Roman" w:eastAsia="Times New Roman" w:hAnsi="Times New Roman" w:cs="Times New Roman"/>
            <w:sz w:val="24"/>
            <w:szCs w:val="24"/>
            <w:lang w:eastAsia="fr-FR"/>
          </w:rPr>
          <w:t>ideveloppement@yahoo.fr</w:t>
        </w:r>
      </w:hyperlink>
      <w:r w:rsidR="003F7B35">
        <w:rPr>
          <w:rFonts w:ascii="Times New Roman" w:eastAsia="Times New Roman" w:hAnsi="Times New Roman" w:cs="Times New Roman"/>
          <w:sz w:val="24"/>
          <w:szCs w:val="24"/>
          <w:lang w:eastAsia="fr-FR"/>
        </w:rPr>
        <w:t xml:space="preserve"> ou au siège </w:t>
      </w:r>
      <w:r w:rsidRPr="00325A14">
        <w:rPr>
          <w:rFonts w:ascii="Times New Roman" w:eastAsia="Times New Roman" w:hAnsi="Times New Roman" w:cs="Times New Roman"/>
          <w:sz w:val="24"/>
          <w:szCs w:val="24"/>
          <w:lang w:eastAsia="fr-FR"/>
        </w:rPr>
        <w:t xml:space="preserve"> l'ONG ID</w:t>
      </w:r>
      <w:r w:rsidR="003F7B35">
        <w:rPr>
          <w:rFonts w:ascii="Times New Roman" w:eastAsia="Times New Roman" w:hAnsi="Times New Roman" w:cs="Times New Roman"/>
          <w:sz w:val="24"/>
          <w:szCs w:val="24"/>
          <w:lang w:eastAsia="fr-FR"/>
        </w:rPr>
        <w:t xml:space="preserve"> SOCOGIM PS 076 près du Restaurant Malien Amandine</w:t>
      </w:r>
      <w:r w:rsidRPr="00325A14">
        <w:rPr>
          <w:rFonts w:ascii="Times New Roman" w:eastAsia="Times New Roman" w:hAnsi="Times New Roman" w:cs="Times New Roman"/>
          <w:sz w:val="24"/>
          <w:szCs w:val="24"/>
          <w:lang w:eastAsia="fr-FR"/>
        </w:rPr>
        <w:t xml:space="preserve">. La date limite de soumission des offres </w:t>
      </w:r>
      <w:r w:rsidR="003F7B35">
        <w:rPr>
          <w:rFonts w:ascii="Times New Roman" w:eastAsia="Times New Roman" w:hAnsi="Times New Roman" w:cs="Times New Roman"/>
          <w:sz w:val="24"/>
          <w:szCs w:val="24"/>
          <w:lang w:eastAsia="fr-FR"/>
        </w:rPr>
        <w:t xml:space="preserve">est </w:t>
      </w:r>
      <w:r w:rsidR="00425C81">
        <w:rPr>
          <w:rFonts w:ascii="Times New Roman" w:eastAsia="Times New Roman" w:hAnsi="Times New Roman" w:cs="Times New Roman"/>
          <w:sz w:val="24"/>
          <w:szCs w:val="24"/>
          <w:lang w:eastAsia="fr-FR"/>
        </w:rPr>
        <w:t>15 juillet 2025</w:t>
      </w:r>
      <w:r w:rsidRPr="00325A14">
        <w:rPr>
          <w:rFonts w:ascii="Times New Roman" w:eastAsia="Times New Roman" w:hAnsi="Times New Roman" w:cs="Times New Roman"/>
          <w:sz w:val="24"/>
          <w:szCs w:val="24"/>
          <w:lang w:eastAsia="fr-FR"/>
        </w:rPr>
        <w:t>.</w:t>
      </w:r>
      <w:r w:rsidR="009F2ADA">
        <w:rPr>
          <w:rFonts w:ascii="Times New Roman" w:eastAsia="Times New Roman" w:hAnsi="Times New Roman" w:cs="Times New Roman"/>
          <w:sz w:val="24"/>
          <w:szCs w:val="24"/>
          <w:lang w:eastAsia="fr-FR"/>
        </w:rPr>
        <w:t xml:space="preserve"> </w:t>
      </w:r>
      <w:bookmarkStart w:id="1" w:name="_GoBack"/>
      <w:bookmarkEnd w:id="1"/>
    </w:p>
    <w:p w14:paraId="1952484E" w14:textId="77777777" w:rsidR="00590BC1" w:rsidRPr="002706BF" w:rsidRDefault="00590BC1" w:rsidP="002706BF">
      <w:pPr>
        <w:shd w:val="clear" w:color="auto" w:fill="5B9BD5" w:themeFill="accent1"/>
        <w:spacing w:before="100" w:beforeAutospacing="1" w:after="100" w:afterAutospacing="1" w:line="240" w:lineRule="auto"/>
        <w:jc w:val="both"/>
        <w:rPr>
          <w:rFonts w:ascii="Times New Roman" w:eastAsia="Times New Roman" w:hAnsi="Times New Roman" w:cs="Times New Roman"/>
          <w:sz w:val="28"/>
          <w:szCs w:val="28"/>
          <w:lang w:eastAsia="fr-FR"/>
        </w:rPr>
      </w:pPr>
      <w:r w:rsidRPr="002706BF">
        <w:rPr>
          <w:rFonts w:ascii="Times New Roman" w:eastAsia="Times New Roman" w:hAnsi="Times New Roman" w:cs="Times New Roman"/>
          <w:b/>
          <w:bCs/>
          <w:sz w:val="28"/>
          <w:szCs w:val="28"/>
          <w:lang w:eastAsia="fr-FR"/>
        </w:rPr>
        <w:t>Critères de Sélection</w:t>
      </w:r>
    </w:p>
    <w:p w14:paraId="04AC94CF" w14:textId="77777777"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offres seront évaluées sur la base des critères suivants :</w:t>
      </w:r>
    </w:p>
    <w:p w14:paraId="6BD56CB6" w14:textId="77777777" w:rsidR="00590BC1" w:rsidRPr="00325A14" w:rsidRDefault="00590BC1" w:rsidP="00457D6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Pertinence de la compréhension des Termes de Référence.</w:t>
      </w:r>
    </w:p>
    <w:p w14:paraId="75B88610" w14:textId="77777777" w:rsidR="00590BC1" w:rsidRPr="00325A14" w:rsidRDefault="00590BC1" w:rsidP="00457D6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Qualité et pertinence de la proposition méthodologique.</w:t>
      </w:r>
    </w:p>
    <w:p w14:paraId="42FC0F12" w14:textId="77777777" w:rsidR="00590BC1" w:rsidRPr="00325A14" w:rsidRDefault="00590BC1" w:rsidP="00457D6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Expérience et expertise du consultant dans le domaine.</w:t>
      </w:r>
    </w:p>
    <w:p w14:paraId="5ADAF7BC" w14:textId="77777777" w:rsidR="00590BC1" w:rsidRDefault="00590BC1" w:rsidP="00457D6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Clarté et pertinence de l'offre financière.</w:t>
      </w:r>
    </w:p>
    <w:p w14:paraId="5CC4C0E2" w14:textId="24EC3508" w:rsidR="00201DD5" w:rsidRPr="00386622" w:rsidRDefault="00201DD5" w:rsidP="00201DD5">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La répartition des notes sera comme suit notes à attribuer sur 100 :</w:t>
      </w:r>
    </w:p>
    <w:p w14:paraId="6D91AD5D" w14:textId="77777777" w:rsidR="00201DD5" w:rsidRPr="00386622" w:rsidRDefault="00201DD5" w:rsidP="00201DD5">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p>
    <w:tbl>
      <w:tblPr>
        <w:tblStyle w:val="Grilledutableau"/>
        <w:tblW w:w="8904" w:type="dxa"/>
        <w:tblLook w:val="04A0" w:firstRow="1" w:lastRow="0" w:firstColumn="1" w:lastColumn="0" w:noHBand="0" w:noVBand="1"/>
      </w:tblPr>
      <w:tblGrid>
        <w:gridCol w:w="4452"/>
        <w:gridCol w:w="4452"/>
      </w:tblGrid>
      <w:tr w:rsidR="00386622" w:rsidRPr="00386622" w14:paraId="3D202164" w14:textId="77777777" w:rsidTr="002706BF">
        <w:trPr>
          <w:trHeight w:val="282"/>
        </w:trPr>
        <w:tc>
          <w:tcPr>
            <w:tcW w:w="4452" w:type="dxa"/>
            <w:vAlign w:val="center"/>
          </w:tcPr>
          <w:p w14:paraId="032888E1" w14:textId="50FC5557" w:rsidR="00201DD5" w:rsidRPr="002706BF" w:rsidRDefault="00201DD5" w:rsidP="002706BF">
            <w:pPr>
              <w:pStyle w:val="Paragraphedeliste"/>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Désignations</w:t>
            </w:r>
          </w:p>
        </w:tc>
        <w:tc>
          <w:tcPr>
            <w:tcW w:w="4452" w:type="dxa"/>
            <w:vAlign w:val="center"/>
          </w:tcPr>
          <w:p w14:paraId="4517CCFF" w14:textId="77777777" w:rsidR="00201DD5" w:rsidRPr="002706BF" w:rsidRDefault="00201DD5" w:rsidP="002706BF">
            <w:pPr>
              <w:pStyle w:val="Paragraphedeliste"/>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Points</w:t>
            </w:r>
          </w:p>
        </w:tc>
      </w:tr>
      <w:tr w:rsidR="00386622" w:rsidRPr="00386622" w14:paraId="616E0868" w14:textId="77777777" w:rsidTr="002706BF">
        <w:trPr>
          <w:trHeight w:val="294"/>
        </w:trPr>
        <w:tc>
          <w:tcPr>
            <w:tcW w:w="4452" w:type="dxa"/>
          </w:tcPr>
          <w:p w14:paraId="14ADC023" w14:textId="3D9FD95F"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Expériences et CV</w:t>
            </w:r>
          </w:p>
        </w:tc>
        <w:tc>
          <w:tcPr>
            <w:tcW w:w="4452" w:type="dxa"/>
          </w:tcPr>
          <w:p w14:paraId="68B0CB24"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86622" w:rsidRPr="00386622" w14:paraId="461FA594" w14:textId="77777777" w:rsidTr="002706BF">
        <w:trPr>
          <w:trHeight w:val="294"/>
        </w:trPr>
        <w:tc>
          <w:tcPr>
            <w:tcW w:w="4452" w:type="dxa"/>
          </w:tcPr>
          <w:p w14:paraId="55455FF0" w14:textId="45141711"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Compréhension du domaine d’étude</w:t>
            </w:r>
          </w:p>
        </w:tc>
        <w:tc>
          <w:tcPr>
            <w:tcW w:w="4452" w:type="dxa"/>
          </w:tcPr>
          <w:p w14:paraId="617E5214"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86622" w:rsidRPr="00386622" w14:paraId="0C4FD9D2" w14:textId="77777777" w:rsidTr="002706BF">
        <w:trPr>
          <w:trHeight w:val="294"/>
        </w:trPr>
        <w:tc>
          <w:tcPr>
            <w:tcW w:w="4452" w:type="dxa"/>
          </w:tcPr>
          <w:p w14:paraId="471FF036" w14:textId="73CCA526"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Proposition financière</w:t>
            </w:r>
          </w:p>
        </w:tc>
        <w:tc>
          <w:tcPr>
            <w:tcW w:w="4452" w:type="dxa"/>
          </w:tcPr>
          <w:p w14:paraId="2F4F3277" w14:textId="1B24A7D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86622" w:rsidRPr="00386622" w14:paraId="5823AB0E" w14:textId="77777777" w:rsidTr="002706BF">
        <w:trPr>
          <w:trHeight w:val="294"/>
        </w:trPr>
        <w:tc>
          <w:tcPr>
            <w:tcW w:w="4452" w:type="dxa"/>
          </w:tcPr>
          <w:p w14:paraId="6E6417EA"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lastRenderedPageBreak/>
              <w:t>Proposition Technique</w:t>
            </w:r>
          </w:p>
        </w:tc>
        <w:tc>
          <w:tcPr>
            <w:tcW w:w="4452" w:type="dxa"/>
          </w:tcPr>
          <w:p w14:paraId="10F668EB" w14:textId="1A16988F"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40</w:t>
            </w:r>
          </w:p>
        </w:tc>
      </w:tr>
    </w:tbl>
    <w:p w14:paraId="1D2028D4" w14:textId="77777777" w:rsidR="00201DD5" w:rsidRPr="00386622" w:rsidRDefault="00201DD5" w:rsidP="00201DD5">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p>
    <w:p w14:paraId="769555CB"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316C9CF1"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1DB51689"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54178EE5"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56B38F6A"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0FC6BB10" w14:textId="77777777" w:rsidR="002706BF" w:rsidRDefault="002706BF"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75CB128C" w14:textId="4191C1DB" w:rsidR="00201DD5" w:rsidRDefault="00201DD5" w:rsidP="002706BF">
      <w:pPr>
        <w:autoSpaceDE w:val="0"/>
        <w:autoSpaceDN w:val="0"/>
        <w:adjustRightInd w:val="0"/>
        <w:spacing w:after="0" w:line="240" w:lineRule="auto"/>
        <w:rPr>
          <w:rFonts w:ascii="Times New Roman" w:eastAsia="Times New Roman" w:hAnsi="Times New Roman" w:cs="Times New Roman"/>
          <w:b/>
          <w:bCs/>
          <w:i/>
          <w:iCs/>
          <w:color w:val="000000" w:themeColor="text1"/>
          <w:sz w:val="28"/>
          <w:szCs w:val="28"/>
          <w:u w:val="single"/>
          <w:lang w:eastAsia="fr-FR"/>
        </w:rPr>
      </w:pPr>
      <w:r w:rsidRPr="002706BF">
        <w:rPr>
          <w:rFonts w:ascii="Times New Roman" w:eastAsia="Times New Roman" w:hAnsi="Times New Roman" w:cs="Times New Roman"/>
          <w:b/>
          <w:bCs/>
          <w:i/>
          <w:iCs/>
          <w:color w:val="000000" w:themeColor="text1"/>
          <w:sz w:val="28"/>
          <w:szCs w:val="28"/>
          <w:u w:val="single"/>
          <w:lang w:eastAsia="fr-FR"/>
        </w:rPr>
        <w:t>Modalités de paiement :</w:t>
      </w:r>
    </w:p>
    <w:p w14:paraId="1A010C9A" w14:textId="77777777" w:rsidR="002706BF" w:rsidRPr="002706BF" w:rsidRDefault="002706BF" w:rsidP="002706BF">
      <w:pPr>
        <w:autoSpaceDE w:val="0"/>
        <w:autoSpaceDN w:val="0"/>
        <w:adjustRightInd w:val="0"/>
        <w:spacing w:after="0" w:line="240" w:lineRule="auto"/>
        <w:rPr>
          <w:rFonts w:ascii="Times New Roman" w:eastAsia="Times New Roman" w:hAnsi="Times New Roman" w:cs="Times New Roman"/>
          <w:b/>
          <w:bCs/>
          <w:i/>
          <w:iCs/>
          <w:color w:val="000000" w:themeColor="text1"/>
          <w:sz w:val="28"/>
          <w:szCs w:val="28"/>
          <w:u w:val="single"/>
          <w:lang w:eastAsia="fr-FR"/>
        </w:rPr>
      </w:pPr>
    </w:p>
    <w:p w14:paraId="0A937448" w14:textId="797F0E3C" w:rsidR="00201DD5" w:rsidRPr="002706BF" w:rsidRDefault="00201DD5" w:rsidP="002706BF">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2706BF">
        <w:rPr>
          <w:rFonts w:ascii="Times New Roman" w:eastAsia="Times New Roman" w:hAnsi="Times New Roman" w:cs="Times New Roman"/>
          <w:b/>
          <w:bCs/>
          <w:color w:val="000000" w:themeColor="text1"/>
          <w:sz w:val="24"/>
          <w:szCs w:val="24"/>
          <w:lang w:eastAsia="fr-FR"/>
        </w:rPr>
        <w:t>Répartition du paiement sera par étape comme suit :</w:t>
      </w:r>
    </w:p>
    <w:p w14:paraId="55E0A587" w14:textId="77777777" w:rsidR="00201DD5" w:rsidRPr="00386622" w:rsidRDefault="00201DD5" w:rsidP="00201DD5">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tbl>
      <w:tblPr>
        <w:tblStyle w:val="Grilledutableau"/>
        <w:tblW w:w="9097" w:type="dxa"/>
        <w:tblInd w:w="-5" w:type="dxa"/>
        <w:tblLook w:val="04A0" w:firstRow="1" w:lastRow="0" w:firstColumn="1" w:lastColumn="0" w:noHBand="0" w:noVBand="1"/>
      </w:tblPr>
      <w:tblGrid>
        <w:gridCol w:w="3442"/>
        <w:gridCol w:w="1496"/>
        <w:gridCol w:w="4159"/>
      </w:tblGrid>
      <w:tr w:rsidR="00386622" w:rsidRPr="00386622" w14:paraId="2BAC3125" w14:textId="77777777" w:rsidTr="002706BF">
        <w:trPr>
          <w:trHeight w:val="392"/>
        </w:trPr>
        <w:tc>
          <w:tcPr>
            <w:tcW w:w="3442" w:type="dxa"/>
          </w:tcPr>
          <w:p w14:paraId="263B0ECD" w14:textId="77777777" w:rsidR="00201DD5" w:rsidRPr="002706BF" w:rsidRDefault="00201DD5" w:rsidP="00201DD5">
            <w:pPr>
              <w:pStyle w:val="Paragraphedeliste"/>
              <w:autoSpaceDE w:val="0"/>
              <w:autoSpaceDN w:val="0"/>
              <w:adjustRightInd w:val="0"/>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Etapes</w:t>
            </w:r>
          </w:p>
        </w:tc>
        <w:tc>
          <w:tcPr>
            <w:tcW w:w="1496" w:type="dxa"/>
          </w:tcPr>
          <w:p w14:paraId="42B39162" w14:textId="51ADB3B2" w:rsidR="00201DD5" w:rsidRPr="002706BF" w:rsidRDefault="002706BF" w:rsidP="002706BF">
            <w:pPr>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Tranches</w:t>
            </w:r>
            <w:r w:rsidR="00201DD5" w:rsidRPr="002706BF">
              <w:rPr>
                <w:rFonts w:ascii="Times New Roman" w:eastAsia="Times New Roman" w:hAnsi="Times New Roman" w:cs="Times New Roman"/>
                <w:b/>
                <w:bCs/>
                <w:i/>
                <w:iCs/>
                <w:color w:val="000000" w:themeColor="text1"/>
                <w:sz w:val="24"/>
                <w:szCs w:val="24"/>
                <w:lang w:eastAsia="fr-FR"/>
              </w:rPr>
              <w:t>-en %</w:t>
            </w:r>
          </w:p>
        </w:tc>
        <w:tc>
          <w:tcPr>
            <w:tcW w:w="4159" w:type="dxa"/>
          </w:tcPr>
          <w:p w14:paraId="7DDD3E4E" w14:textId="77777777" w:rsidR="00201DD5" w:rsidRPr="002706BF" w:rsidRDefault="00201DD5" w:rsidP="00201DD5">
            <w:pPr>
              <w:pStyle w:val="Paragraphedeliste"/>
              <w:autoSpaceDE w:val="0"/>
              <w:autoSpaceDN w:val="0"/>
              <w:adjustRightInd w:val="0"/>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Remarques</w:t>
            </w:r>
          </w:p>
        </w:tc>
      </w:tr>
      <w:tr w:rsidR="00386622" w:rsidRPr="00386622" w14:paraId="0981D0DF" w14:textId="77777777" w:rsidTr="002706BF">
        <w:trPr>
          <w:trHeight w:val="875"/>
        </w:trPr>
        <w:tc>
          <w:tcPr>
            <w:tcW w:w="3442" w:type="dxa"/>
          </w:tcPr>
          <w:p w14:paraId="07E62732" w14:textId="77777777"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présentation et validation des méthodologies, plans du travail, calendrier de réalisation</w:t>
            </w:r>
          </w:p>
        </w:tc>
        <w:tc>
          <w:tcPr>
            <w:tcW w:w="1496" w:type="dxa"/>
          </w:tcPr>
          <w:p w14:paraId="237A58F8"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p>
          <w:p w14:paraId="27B3F797"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c>
          <w:tcPr>
            <w:tcW w:w="4159" w:type="dxa"/>
          </w:tcPr>
          <w:p w14:paraId="3E2E18FF" w14:textId="77777777"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la signature du contrat, la méthodologie proposée par le (la) consultant(e) sera discutée avant d’être validée par le projet ID/GCERF</w:t>
            </w:r>
          </w:p>
        </w:tc>
      </w:tr>
      <w:tr w:rsidR="00386622" w:rsidRPr="00386622" w14:paraId="3D9049A1" w14:textId="77777777" w:rsidTr="002706BF">
        <w:trPr>
          <w:trHeight w:val="353"/>
        </w:trPr>
        <w:tc>
          <w:tcPr>
            <w:tcW w:w="3442" w:type="dxa"/>
          </w:tcPr>
          <w:p w14:paraId="5436B382" w14:textId="52432796"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Apres remise des livrables</w:t>
            </w:r>
          </w:p>
        </w:tc>
        <w:tc>
          <w:tcPr>
            <w:tcW w:w="1496" w:type="dxa"/>
          </w:tcPr>
          <w:p w14:paraId="51915A6B"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50</w:t>
            </w:r>
          </w:p>
        </w:tc>
        <w:tc>
          <w:tcPr>
            <w:tcW w:w="4159" w:type="dxa"/>
          </w:tcPr>
          <w:p w14:paraId="50468CB1" w14:textId="77777777"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Versions papier et en format numérique</w:t>
            </w:r>
          </w:p>
        </w:tc>
      </w:tr>
      <w:tr w:rsidR="00386622" w:rsidRPr="00386622" w14:paraId="346D1D7E" w14:textId="77777777" w:rsidTr="002706BF">
        <w:trPr>
          <w:trHeight w:val="678"/>
        </w:trPr>
        <w:tc>
          <w:tcPr>
            <w:tcW w:w="3442" w:type="dxa"/>
          </w:tcPr>
          <w:p w14:paraId="63656B78" w14:textId="77777777"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restitution et approbation par ID/GCERF</w:t>
            </w:r>
          </w:p>
        </w:tc>
        <w:tc>
          <w:tcPr>
            <w:tcW w:w="1496" w:type="dxa"/>
          </w:tcPr>
          <w:p w14:paraId="44D8CD75"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p>
          <w:p w14:paraId="4C4EECCD" w14:textId="77777777" w:rsidR="00201DD5" w:rsidRPr="00386622" w:rsidRDefault="00201DD5" w:rsidP="00201DD5">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c>
          <w:tcPr>
            <w:tcW w:w="4159" w:type="dxa"/>
          </w:tcPr>
          <w:p w14:paraId="0ADF5283" w14:textId="77777777" w:rsidR="00201DD5" w:rsidRPr="00386622" w:rsidRDefault="00201DD5" w:rsidP="00984E84">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Cette étape pourra atteindre un délai maximum de trois (3) jours après la remise des livrables</w:t>
            </w:r>
          </w:p>
        </w:tc>
      </w:tr>
    </w:tbl>
    <w:p w14:paraId="764E8D06" w14:textId="77777777" w:rsidR="00201DD5" w:rsidRPr="00325A14" w:rsidRDefault="00201DD5" w:rsidP="00201DD5">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D5ECB1B" w14:textId="77777777" w:rsidR="00590BC1" w:rsidRPr="002706BF" w:rsidRDefault="00590BC1" w:rsidP="00457D61">
      <w:pPr>
        <w:spacing w:before="100" w:beforeAutospacing="1" w:after="100" w:afterAutospacing="1" w:line="240" w:lineRule="auto"/>
        <w:jc w:val="both"/>
        <w:rPr>
          <w:rFonts w:ascii="Times New Roman" w:eastAsia="Times New Roman" w:hAnsi="Times New Roman" w:cs="Times New Roman"/>
          <w:i/>
          <w:iCs/>
          <w:sz w:val="24"/>
          <w:szCs w:val="24"/>
          <w:u w:val="single"/>
          <w:lang w:eastAsia="fr-FR"/>
        </w:rPr>
      </w:pPr>
      <w:r w:rsidRPr="002706BF">
        <w:rPr>
          <w:rFonts w:ascii="Times New Roman" w:eastAsia="Times New Roman" w:hAnsi="Times New Roman" w:cs="Times New Roman"/>
          <w:b/>
          <w:bCs/>
          <w:i/>
          <w:iCs/>
          <w:sz w:val="24"/>
          <w:szCs w:val="24"/>
          <w:u w:val="single"/>
          <w:lang w:eastAsia="fr-FR"/>
        </w:rPr>
        <w:t>Contacts</w:t>
      </w:r>
    </w:p>
    <w:p w14:paraId="58A27C2F" w14:textId="77777777" w:rsidR="00590BC1" w:rsidRPr="00325A1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Pour toute information complémentaire, veuillez contacter l'ONG Initiatives pour le Développement (ID).</w:t>
      </w:r>
    </w:p>
    <w:p w14:paraId="0B3A87FF" w14:textId="6201779A" w:rsidR="00984E84" w:rsidRDefault="00590BC1"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706BF">
        <w:rPr>
          <w:rFonts w:ascii="Times New Roman" w:eastAsia="Times New Roman" w:hAnsi="Times New Roman" w:cs="Times New Roman"/>
          <w:sz w:val="24"/>
          <w:szCs w:val="24"/>
          <w:u w:val="single"/>
          <w:lang w:eastAsia="fr-FR"/>
        </w:rPr>
        <w:t>Coordonnées</w:t>
      </w:r>
      <w:r w:rsidR="00384FCF">
        <w:rPr>
          <w:rFonts w:ascii="Times New Roman" w:eastAsia="Times New Roman" w:hAnsi="Times New Roman" w:cs="Times New Roman"/>
          <w:sz w:val="24"/>
          <w:szCs w:val="24"/>
          <w:u w:val="single"/>
          <w:lang w:eastAsia="fr-FR"/>
        </w:rPr>
        <w:t xml:space="preserve"> :</w:t>
      </w:r>
      <w:r w:rsidRPr="002706BF">
        <w:rPr>
          <w:rFonts w:ascii="Times New Roman" w:eastAsia="Times New Roman" w:hAnsi="Times New Roman" w:cs="Times New Roman"/>
          <w:sz w:val="24"/>
          <w:szCs w:val="24"/>
          <w:u w:val="single"/>
          <w:lang w:eastAsia="fr-FR"/>
        </w:rPr>
        <w:t xml:space="preserve"> « </w:t>
      </w:r>
      <w:hyperlink r:id="rId9" w:history="1">
        <w:r w:rsidR="00984E84" w:rsidRPr="002706BF">
          <w:rPr>
            <w:rStyle w:val="Lienhypertexte"/>
            <w:rFonts w:ascii="Times New Roman" w:eastAsia="Times New Roman" w:hAnsi="Times New Roman" w:cs="Times New Roman"/>
            <w:sz w:val="24"/>
            <w:szCs w:val="24"/>
            <w:lang w:eastAsia="fr-FR"/>
          </w:rPr>
          <w:t>ideveloppement@yahoo.fr</w:t>
        </w:r>
      </w:hyperlink>
      <w:r w:rsidRPr="00325A14">
        <w:rPr>
          <w:rFonts w:ascii="Times New Roman" w:eastAsia="Times New Roman" w:hAnsi="Times New Roman" w:cs="Times New Roman"/>
          <w:sz w:val="24"/>
          <w:szCs w:val="24"/>
          <w:lang w:eastAsia="fr-FR"/>
        </w:rPr>
        <w:t xml:space="preserve">, </w:t>
      </w:r>
    </w:p>
    <w:p w14:paraId="63D8EBBE" w14:textId="77777777" w:rsidR="000D48DA" w:rsidRDefault="000D48DA"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39B4193" w14:textId="77777777" w:rsidR="000D48DA" w:rsidRPr="000D48DA" w:rsidRDefault="000D48DA" w:rsidP="000D48DA">
      <w:pPr>
        <w:shd w:val="clear" w:color="auto" w:fill="5B9BD5" w:themeFill="accent1"/>
        <w:spacing w:before="100" w:beforeAutospacing="1" w:after="100" w:afterAutospacing="1" w:line="240" w:lineRule="auto"/>
        <w:jc w:val="both"/>
        <w:rPr>
          <w:rFonts w:ascii="Times New Roman" w:eastAsia="Times New Roman" w:hAnsi="Times New Roman" w:cs="Times New Roman"/>
          <w:b/>
          <w:bCs/>
          <w:sz w:val="32"/>
          <w:szCs w:val="32"/>
          <w:lang w:eastAsia="fr-FR"/>
        </w:rPr>
      </w:pPr>
      <w:bookmarkStart w:id="2" w:name="_Toc190347650"/>
      <w:bookmarkStart w:id="3" w:name="_Toc197763805"/>
      <w:r w:rsidRPr="000D48DA">
        <w:rPr>
          <w:rFonts w:ascii="Times New Roman" w:eastAsia="Times New Roman" w:hAnsi="Times New Roman" w:cs="Times New Roman"/>
          <w:b/>
          <w:bCs/>
          <w:sz w:val="32"/>
          <w:szCs w:val="32"/>
          <w:lang w:eastAsia="fr-FR"/>
        </w:rPr>
        <w:t>Livrables :</w:t>
      </w:r>
      <w:bookmarkEnd w:id="2"/>
      <w:bookmarkEnd w:id="3"/>
    </w:p>
    <w:p w14:paraId="662F7AF1"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Un </w:t>
      </w:r>
      <w:r>
        <w:rPr>
          <w:rFonts w:ascii="Times New Roman" w:eastAsia="Times New Roman" w:hAnsi="Times New Roman" w:cs="Times New Roman"/>
          <w:sz w:val="24"/>
          <w:szCs w:val="24"/>
          <w:lang w:eastAsia="en-AU"/>
        </w:rPr>
        <w:t>profil de bon mentor</w:t>
      </w:r>
      <w:r w:rsidRPr="00775E78">
        <w:rPr>
          <w:rFonts w:ascii="Times New Roman" w:eastAsia="Times New Roman" w:hAnsi="Times New Roman" w:cs="Times New Roman"/>
          <w:sz w:val="24"/>
          <w:szCs w:val="24"/>
          <w:lang w:eastAsia="en-AU"/>
        </w:rPr>
        <w:t xml:space="preserve"> (avant la Consultation) </w:t>
      </w:r>
    </w:p>
    <w:p w14:paraId="468C67E3"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une liste de dix mentors</w:t>
      </w:r>
      <w:r w:rsidRPr="00775E78">
        <w:rPr>
          <w:rFonts w:ascii="Times New Roman" w:eastAsia="Times New Roman" w:hAnsi="Times New Roman" w:cs="Times New Roman"/>
          <w:sz w:val="24"/>
          <w:szCs w:val="24"/>
          <w:lang w:eastAsia="en-AU"/>
        </w:rPr>
        <w:t xml:space="preserve"> (en fin de Consultation) </w:t>
      </w:r>
    </w:p>
    <w:p w14:paraId="137A3E5E"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 La conception de</w:t>
      </w:r>
      <w:r>
        <w:rPr>
          <w:rFonts w:ascii="Times New Roman" w:eastAsia="Times New Roman" w:hAnsi="Times New Roman" w:cs="Times New Roman"/>
          <w:sz w:val="24"/>
          <w:szCs w:val="24"/>
          <w:lang w:eastAsia="en-AU"/>
        </w:rPr>
        <w:t>s</w:t>
      </w:r>
      <w:r w:rsidRPr="00775E7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outils harmonisés sur les techniques de mentorat </w:t>
      </w:r>
      <w:r w:rsidRPr="00775E78">
        <w:rPr>
          <w:rFonts w:ascii="Times New Roman" w:eastAsia="Times New Roman" w:hAnsi="Times New Roman" w:cs="Times New Roman"/>
          <w:sz w:val="24"/>
          <w:szCs w:val="24"/>
          <w:lang w:eastAsia="en-AU"/>
        </w:rPr>
        <w:t xml:space="preserve">(en fin de consultation) </w:t>
      </w:r>
    </w:p>
    <w:p w14:paraId="53B759E3" w14:textId="77777777" w:rsidR="000D48DA" w:rsidRDefault="000D48DA" w:rsidP="000D48DA">
      <w:pPr>
        <w:pStyle w:val="Paragraphedeliste"/>
        <w:numPr>
          <w:ilvl w:val="0"/>
          <w:numId w:val="32"/>
        </w:numPr>
        <w:spacing w:after="200" w:line="276"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 xml:space="preserve">Un rapport de consultation (à la fin de la consultation) </w:t>
      </w:r>
    </w:p>
    <w:p w14:paraId="3C004D14" w14:textId="77777777" w:rsidR="000D48DA" w:rsidRDefault="000D48DA" w:rsidP="000D48DA">
      <w:pPr>
        <w:pStyle w:val="Paragraphedeliste"/>
        <w:numPr>
          <w:ilvl w:val="0"/>
          <w:numId w:val="32"/>
        </w:num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PV de sélection</w:t>
      </w:r>
    </w:p>
    <w:p w14:paraId="7299DC84"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Photos, vidéos et témoignages ;</w:t>
      </w:r>
    </w:p>
    <w:p w14:paraId="13ADB582"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Liste de présence ;</w:t>
      </w:r>
    </w:p>
    <w:p w14:paraId="0A18F1F4" w14:textId="77777777" w:rsidR="000D48DA" w:rsidRPr="00775E78" w:rsidRDefault="000D48DA" w:rsidP="000D48DA">
      <w:pPr>
        <w:pStyle w:val="Paragraphedeliste"/>
        <w:numPr>
          <w:ilvl w:val="0"/>
          <w:numId w:val="32"/>
        </w:numPr>
        <w:spacing w:after="200" w:line="276"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Photos et témoignage</w:t>
      </w:r>
    </w:p>
    <w:p w14:paraId="7DB8BF99" w14:textId="77777777" w:rsidR="000D48DA" w:rsidRDefault="000D48DA" w:rsidP="00457D61">
      <w:pPr>
        <w:spacing w:before="100" w:beforeAutospacing="1" w:after="100" w:afterAutospacing="1" w:line="240" w:lineRule="auto"/>
        <w:jc w:val="both"/>
        <w:rPr>
          <w:rFonts w:ascii="Times New Roman" w:eastAsia="Times New Roman" w:hAnsi="Times New Roman" w:cs="Times New Roman"/>
          <w:sz w:val="24"/>
          <w:szCs w:val="24"/>
          <w:lang w:eastAsia="fr-FR"/>
        </w:rPr>
      </w:pPr>
    </w:p>
    <w:sectPr w:rsidR="000D48DA" w:rsidSect="008A2A62">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DF8"/>
    <w:multiLevelType w:val="hybridMultilevel"/>
    <w:tmpl w:val="3B1C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D0C55"/>
    <w:multiLevelType w:val="multilevel"/>
    <w:tmpl w:val="8F68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6591E"/>
    <w:multiLevelType w:val="multilevel"/>
    <w:tmpl w:val="4D4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52C4D"/>
    <w:multiLevelType w:val="multilevel"/>
    <w:tmpl w:val="735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E205A"/>
    <w:multiLevelType w:val="multilevel"/>
    <w:tmpl w:val="AEEE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52052"/>
    <w:multiLevelType w:val="multilevel"/>
    <w:tmpl w:val="4838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94D67"/>
    <w:multiLevelType w:val="multilevel"/>
    <w:tmpl w:val="5EA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C118A"/>
    <w:multiLevelType w:val="multilevel"/>
    <w:tmpl w:val="042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71B9E"/>
    <w:multiLevelType w:val="multilevel"/>
    <w:tmpl w:val="76A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B258C"/>
    <w:multiLevelType w:val="multilevel"/>
    <w:tmpl w:val="5C0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70178"/>
    <w:multiLevelType w:val="multilevel"/>
    <w:tmpl w:val="2D2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52859"/>
    <w:multiLevelType w:val="multilevel"/>
    <w:tmpl w:val="2CE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26948"/>
    <w:multiLevelType w:val="multilevel"/>
    <w:tmpl w:val="91E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86AC2"/>
    <w:multiLevelType w:val="multilevel"/>
    <w:tmpl w:val="DEB44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A6E94"/>
    <w:multiLevelType w:val="multilevel"/>
    <w:tmpl w:val="CD1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207D7"/>
    <w:multiLevelType w:val="multilevel"/>
    <w:tmpl w:val="C7D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F320C"/>
    <w:multiLevelType w:val="multilevel"/>
    <w:tmpl w:val="42F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1187D"/>
    <w:multiLevelType w:val="hybridMultilevel"/>
    <w:tmpl w:val="3F368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742A0B"/>
    <w:multiLevelType w:val="multilevel"/>
    <w:tmpl w:val="67B4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E750BB"/>
    <w:multiLevelType w:val="multilevel"/>
    <w:tmpl w:val="D756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A1F98"/>
    <w:multiLevelType w:val="multilevel"/>
    <w:tmpl w:val="A68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E97FA7"/>
    <w:multiLevelType w:val="multilevel"/>
    <w:tmpl w:val="E47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D28C7"/>
    <w:multiLevelType w:val="multilevel"/>
    <w:tmpl w:val="32E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6659F"/>
    <w:multiLevelType w:val="hybridMultilevel"/>
    <w:tmpl w:val="9C447A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6416703D"/>
    <w:multiLevelType w:val="hybridMultilevel"/>
    <w:tmpl w:val="389C0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5C75CA"/>
    <w:multiLevelType w:val="multilevel"/>
    <w:tmpl w:val="1A7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D4C92"/>
    <w:multiLevelType w:val="hybridMultilevel"/>
    <w:tmpl w:val="967A75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B363BCF"/>
    <w:multiLevelType w:val="multilevel"/>
    <w:tmpl w:val="64C4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258FD"/>
    <w:multiLevelType w:val="multilevel"/>
    <w:tmpl w:val="4ACAB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8D0D98"/>
    <w:multiLevelType w:val="multilevel"/>
    <w:tmpl w:val="805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C319BE"/>
    <w:multiLevelType w:val="multilevel"/>
    <w:tmpl w:val="7BD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8409BE"/>
    <w:multiLevelType w:val="hybridMultilevel"/>
    <w:tmpl w:val="D75A445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30"/>
  </w:num>
  <w:num w:numId="2">
    <w:abstractNumId w:val="6"/>
  </w:num>
  <w:num w:numId="3">
    <w:abstractNumId w:val="25"/>
  </w:num>
  <w:num w:numId="4">
    <w:abstractNumId w:val="3"/>
  </w:num>
  <w:num w:numId="5">
    <w:abstractNumId w:val="13"/>
  </w:num>
  <w:num w:numId="6">
    <w:abstractNumId w:val="12"/>
  </w:num>
  <w:num w:numId="7">
    <w:abstractNumId w:val="2"/>
  </w:num>
  <w:num w:numId="8">
    <w:abstractNumId w:val="11"/>
  </w:num>
  <w:num w:numId="9">
    <w:abstractNumId w:val="1"/>
  </w:num>
  <w:num w:numId="10">
    <w:abstractNumId w:val="5"/>
  </w:num>
  <w:num w:numId="11">
    <w:abstractNumId w:val="10"/>
  </w:num>
  <w:num w:numId="12">
    <w:abstractNumId w:val="4"/>
  </w:num>
  <w:num w:numId="13">
    <w:abstractNumId w:val="8"/>
  </w:num>
  <w:num w:numId="14">
    <w:abstractNumId w:val="27"/>
  </w:num>
  <w:num w:numId="15">
    <w:abstractNumId w:val="7"/>
  </w:num>
  <w:num w:numId="16">
    <w:abstractNumId w:val="19"/>
  </w:num>
  <w:num w:numId="17">
    <w:abstractNumId w:val="18"/>
  </w:num>
  <w:num w:numId="18">
    <w:abstractNumId w:val="14"/>
  </w:num>
  <w:num w:numId="19">
    <w:abstractNumId w:val="29"/>
  </w:num>
  <w:num w:numId="20">
    <w:abstractNumId w:val="21"/>
  </w:num>
  <w:num w:numId="21">
    <w:abstractNumId w:val="20"/>
  </w:num>
  <w:num w:numId="22">
    <w:abstractNumId w:val="22"/>
  </w:num>
  <w:num w:numId="23">
    <w:abstractNumId w:val="28"/>
  </w:num>
  <w:num w:numId="24">
    <w:abstractNumId w:val="9"/>
  </w:num>
  <w:num w:numId="25">
    <w:abstractNumId w:val="16"/>
  </w:num>
  <w:num w:numId="26">
    <w:abstractNumId w:val="15"/>
  </w:num>
  <w:num w:numId="27">
    <w:abstractNumId w:val="31"/>
  </w:num>
  <w:num w:numId="28">
    <w:abstractNumId w:val="24"/>
  </w:num>
  <w:num w:numId="29">
    <w:abstractNumId w:val="17"/>
  </w:num>
  <w:num w:numId="30">
    <w:abstractNumId w:val="0"/>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B4"/>
    <w:rsid w:val="00002A1A"/>
    <w:rsid w:val="000218B6"/>
    <w:rsid w:val="000A294E"/>
    <w:rsid w:val="000C6A97"/>
    <w:rsid w:val="000D48DA"/>
    <w:rsid w:val="0016214D"/>
    <w:rsid w:val="001F4671"/>
    <w:rsid w:val="00201DD5"/>
    <w:rsid w:val="00203E08"/>
    <w:rsid w:val="002706BF"/>
    <w:rsid w:val="00272DC3"/>
    <w:rsid w:val="002E4AA0"/>
    <w:rsid w:val="002F62D6"/>
    <w:rsid w:val="00304B2C"/>
    <w:rsid w:val="00325A14"/>
    <w:rsid w:val="00327A1B"/>
    <w:rsid w:val="00365D3E"/>
    <w:rsid w:val="00384FCF"/>
    <w:rsid w:val="00386622"/>
    <w:rsid w:val="003F0146"/>
    <w:rsid w:val="003F1DF9"/>
    <w:rsid w:val="003F7B35"/>
    <w:rsid w:val="004140B4"/>
    <w:rsid w:val="00425C81"/>
    <w:rsid w:val="00457D61"/>
    <w:rsid w:val="00473999"/>
    <w:rsid w:val="004B1585"/>
    <w:rsid w:val="004B2BB0"/>
    <w:rsid w:val="004F7D16"/>
    <w:rsid w:val="00504336"/>
    <w:rsid w:val="00590BC1"/>
    <w:rsid w:val="005B52D2"/>
    <w:rsid w:val="006218F4"/>
    <w:rsid w:val="00621C45"/>
    <w:rsid w:val="00640D6F"/>
    <w:rsid w:val="00647755"/>
    <w:rsid w:val="00655230"/>
    <w:rsid w:val="00680558"/>
    <w:rsid w:val="00696B54"/>
    <w:rsid w:val="00723DEF"/>
    <w:rsid w:val="007334DD"/>
    <w:rsid w:val="00744530"/>
    <w:rsid w:val="00746C20"/>
    <w:rsid w:val="00763516"/>
    <w:rsid w:val="007B7ADA"/>
    <w:rsid w:val="007C0403"/>
    <w:rsid w:val="00801A79"/>
    <w:rsid w:val="0081218C"/>
    <w:rsid w:val="008330C6"/>
    <w:rsid w:val="00876D3B"/>
    <w:rsid w:val="008A2A62"/>
    <w:rsid w:val="00963549"/>
    <w:rsid w:val="00984E84"/>
    <w:rsid w:val="009B4F94"/>
    <w:rsid w:val="009F2ADA"/>
    <w:rsid w:val="00B04849"/>
    <w:rsid w:val="00B06ECF"/>
    <w:rsid w:val="00B8154E"/>
    <w:rsid w:val="00B83A72"/>
    <w:rsid w:val="00BC3DAE"/>
    <w:rsid w:val="00BC6A27"/>
    <w:rsid w:val="00BD6270"/>
    <w:rsid w:val="00BE52E5"/>
    <w:rsid w:val="00C61702"/>
    <w:rsid w:val="00C62334"/>
    <w:rsid w:val="00CA207A"/>
    <w:rsid w:val="00D373EA"/>
    <w:rsid w:val="00DA3B49"/>
    <w:rsid w:val="00E47623"/>
    <w:rsid w:val="00E818E3"/>
    <w:rsid w:val="00EA3BC3"/>
    <w:rsid w:val="00EE7E97"/>
    <w:rsid w:val="00F30827"/>
    <w:rsid w:val="00F70161"/>
    <w:rsid w:val="00F75E9B"/>
    <w:rsid w:val="00FA71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F28F"/>
  <w15:chartTrackingRefBased/>
  <w15:docId w15:val="{3AB8FFFD-29E3-495E-9772-ED07099E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01D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4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40B4"/>
    <w:rPr>
      <w:b/>
      <w:bCs/>
    </w:rPr>
  </w:style>
  <w:style w:type="character" w:styleId="Lienhypertexte">
    <w:name w:val="Hyperlink"/>
    <w:basedOn w:val="Policepardfaut"/>
    <w:uiPriority w:val="99"/>
    <w:unhideWhenUsed/>
    <w:rsid w:val="00590BC1"/>
    <w:rPr>
      <w:color w:val="0563C1" w:themeColor="hyperlink"/>
      <w:u w:val="single"/>
    </w:rPr>
  </w:style>
  <w:style w:type="character" w:styleId="Marquedecommentaire">
    <w:name w:val="annotation reference"/>
    <w:basedOn w:val="Policepardfaut"/>
    <w:uiPriority w:val="99"/>
    <w:semiHidden/>
    <w:unhideWhenUsed/>
    <w:rsid w:val="00504336"/>
    <w:rPr>
      <w:sz w:val="16"/>
      <w:szCs w:val="16"/>
    </w:rPr>
  </w:style>
  <w:style w:type="paragraph" w:styleId="Commentaire">
    <w:name w:val="annotation text"/>
    <w:basedOn w:val="Normal"/>
    <w:link w:val="CommentaireCar"/>
    <w:uiPriority w:val="99"/>
    <w:semiHidden/>
    <w:unhideWhenUsed/>
    <w:rsid w:val="00504336"/>
    <w:pPr>
      <w:spacing w:line="240" w:lineRule="auto"/>
    </w:pPr>
    <w:rPr>
      <w:sz w:val="20"/>
      <w:szCs w:val="20"/>
    </w:rPr>
  </w:style>
  <w:style w:type="character" w:customStyle="1" w:styleId="CommentaireCar">
    <w:name w:val="Commentaire Car"/>
    <w:basedOn w:val="Policepardfaut"/>
    <w:link w:val="Commentaire"/>
    <w:uiPriority w:val="99"/>
    <w:semiHidden/>
    <w:rsid w:val="00504336"/>
    <w:rPr>
      <w:sz w:val="20"/>
      <w:szCs w:val="20"/>
    </w:rPr>
  </w:style>
  <w:style w:type="paragraph" w:styleId="Objetducommentaire">
    <w:name w:val="annotation subject"/>
    <w:basedOn w:val="Commentaire"/>
    <w:next w:val="Commentaire"/>
    <w:link w:val="ObjetducommentaireCar"/>
    <w:uiPriority w:val="99"/>
    <w:semiHidden/>
    <w:unhideWhenUsed/>
    <w:rsid w:val="00504336"/>
    <w:rPr>
      <w:b/>
      <w:bCs/>
    </w:rPr>
  </w:style>
  <w:style w:type="character" w:customStyle="1" w:styleId="ObjetducommentaireCar">
    <w:name w:val="Objet du commentaire Car"/>
    <w:basedOn w:val="CommentaireCar"/>
    <w:link w:val="Objetducommentaire"/>
    <w:uiPriority w:val="99"/>
    <w:semiHidden/>
    <w:rsid w:val="00504336"/>
    <w:rPr>
      <w:b/>
      <w:bCs/>
      <w:sz w:val="20"/>
      <w:szCs w:val="20"/>
    </w:rPr>
  </w:style>
  <w:style w:type="paragraph" w:styleId="Paragraphedeliste">
    <w:name w:val="List Paragraph"/>
    <w:aliases w:val="Tiret lettres,Paragraphe à Puce,- List tir,liste 1,puce 1,Puces,Titre1,Bullets,Red,Liste couleur - Accent 11,List Paragraph2,Text,Citation List,1,Liste couleur - Accent 12,Paragraphe de liste 1,List Paragraph1,References,Paragraphe 2"/>
    <w:basedOn w:val="Normal"/>
    <w:link w:val="ParagraphedelisteCar"/>
    <w:uiPriority w:val="34"/>
    <w:qFormat/>
    <w:rsid w:val="003F0146"/>
    <w:pPr>
      <w:ind w:left="720"/>
      <w:contextualSpacing/>
    </w:pPr>
  </w:style>
  <w:style w:type="character" w:customStyle="1" w:styleId="Titre1Car">
    <w:name w:val="Titre 1 Car"/>
    <w:basedOn w:val="Policepardfaut"/>
    <w:link w:val="Titre1"/>
    <w:uiPriority w:val="9"/>
    <w:rsid w:val="00201DD5"/>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39"/>
    <w:rsid w:val="0020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Tiret lettres Car,Paragraphe à Puce Car,- List tir Car,liste 1 Car,puce 1 Car,Puces Car,Titre1 Car,Bullets Car,Red Car,Liste couleur - Accent 11 Car,List Paragraph2 Car,Text Car,Citation List Car,1 Car,Paragraphe de liste 1 Car"/>
    <w:link w:val="Paragraphedeliste"/>
    <w:uiPriority w:val="34"/>
    <w:qFormat/>
    <w:rsid w:val="00201DD5"/>
  </w:style>
  <w:style w:type="paragraph" w:customStyle="1" w:styleId="Default">
    <w:name w:val="Default"/>
    <w:rsid w:val="00201D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1">
    <w:name w:val="Mention non résolue1"/>
    <w:basedOn w:val="Policepardfaut"/>
    <w:uiPriority w:val="99"/>
    <w:semiHidden/>
    <w:unhideWhenUsed/>
    <w:rsid w:val="00984E84"/>
    <w:rPr>
      <w:color w:val="605E5C"/>
      <w:shd w:val="clear" w:color="auto" w:fill="E1DFDD"/>
    </w:rPr>
  </w:style>
  <w:style w:type="paragraph" w:styleId="Textedebulles">
    <w:name w:val="Balloon Text"/>
    <w:basedOn w:val="Normal"/>
    <w:link w:val="TextedebullesCar"/>
    <w:uiPriority w:val="99"/>
    <w:semiHidden/>
    <w:unhideWhenUsed/>
    <w:rsid w:val="007B7A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7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7401">
      <w:bodyDiv w:val="1"/>
      <w:marLeft w:val="0"/>
      <w:marRight w:val="0"/>
      <w:marTop w:val="0"/>
      <w:marBottom w:val="0"/>
      <w:divBdr>
        <w:top w:val="none" w:sz="0" w:space="0" w:color="auto"/>
        <w:left w:val="none" w:sz="0" w:space="0" w:color="auto"/>
        <w:bottom w:val="none" w:sz="0" w:space="0" w:color="auto"/>
        <w:right w:val="none" w:sz="0" w:space="0" w:color="auto"/>
      </w:divBdr>
    </w:div>
    <w:div w:id="1217426463">
      <w:bodyDiv w:val="1"/>
      <w:marLeft w:val="0"/>
      <w:marRight w:val="0"/>
      <w:marTop w:val="0"/>
      <w:marBottom w:val="0"/>
      <w:divBdr>
        <w:top w:val="none" w:sz="0" w:space="0" w:color="auto"/>
        <w:left w:val="none" w:sz="0" w:space="0" w:color="auto"/>
        <w:bottom w:val="none" w:sz="0" w:space="0" w:color="auto"/>
        <w:right w:val="none" w:sz="0" w:space="0" w:color="auto"/>
      </w:divBdr>
    </w:div>
    <w:div w:id="1430346207">
      <w:bodyDiv w:val="1"/>
      <w:marLeft w:val="0"/>
      <w:marRight w:val="0"/>
      <w:marTop w:val="0"/>
      <w:marBottom w:val="0"/>
      <w:divBdr>
        <w:top w:val="none" w:sz="0" w:space="0" w:color="auto"/>
        <w:left w:val="none" w:sz="0" w:space="0" w:color="auto"/>
        <w:bottom w:val="none" w:sz="0" w:space="0" w:color="auto"/>
        <w:right w:val="none" w:sz="0" w:space="0" w:color="auto"/>
      </w:divBdr>
    </w:div>
    <w:div w:id="1525439646">
      <w:bodyDiv w:val="1"/>
      <w:marLeft w:val="0"/>
      <w:marRight w:val="0"/>
      <w:marTop w:val="0"/>
      <w:marBottom w:val="0"/>
      <w:divBdr>
        <w:top w:val="none" w:sz="0" w:space="0" w:color="auto"/>
        <w:left w:val="none" w:sz="0" w:space="0" w:color="auto"/>
        <w:bottom w:val="none" w:sz="0" w:space="0" w:color="auto"/>
        <w:right w:val="none" w:sz="0" w:space="0" w:color="auto"/>
      </w:divBdr>
    </w:div>
    <w:div w:id="20577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veloppement@yahoo.f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developpement@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2036</Words>
  <Characters>11204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Fatou</dc:creator>
  <cp:keywords/>
  <dc:description/>
  <cp:lastModifiedBy>Utilisateur Windows</cp:lastModifiedBy>
  <cp:revision>6</cp:revision>
  <dcterms:created xsi:type="dcterms:W3CDTF">2025-06-27T11:42:00Z</dcterms:created>
  <dcterms:modified xsi:type="dcterms:W3CDTF">2025-06-30T16:52:00Z</dcterms:modified>
</cp:coreProperties>
</file>