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5F4" w:rsidRPr="001B3F93" w:rsidRDefault="008B05F4" w:rsidP="008B05F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rFonts w:ascii="Book Antiqua" w:hAnsi="Book Antiqua"/>
          <w:b/>
          <w:sz w:val="24"/>
        </w:rPr>
      </w:pPr>
      <w:r>
        <w:rPr>
          <w:rFonts w:ascii="Book Antiqua" w:hAnsi="Book Antiqua"/>
          <w:b/>
          <w:sz w:val="24"/>
        </w:rPr>
        <w:t xml:space="preserve">Projet de </w:t>
      </w:r>
      <w:r w:rsidRPr="001B3F93">
        <w:rPr>
          <w:rFonts w:ascii="Book Antiqua" w:hAnsi="Book Antiqua"/>
          <w:b/>
          <w:sz w:val="24"/>
        </w:rPr>
        <w:t xml:space="preserve">Termes de référence pour l’évaluation </w:t>
      </w:r>
      <w:r>
        <w:rPr>
          <w:rFonts w:ascii="Book Antiqua" w:hAnsi="Book Antiqua"/>
          <w:b/>
          <w:sz w:val="24"/>
        </w:rPr>
        <w:t xml:space="preserve">à mi-parcours du </w:t>
      </w:r>
      <w:r w:rsidRPr="008B05F4">
        <w:rPr>
          <w:rFonts w:ascii="Book Antiqua" w:hAnsi="Book Antiqua"/>
          <w:b/>
          <w:sz w:val="24"/>
        </w:rPr>
        <w:t>Projet de Renforcement d’une Education Inclusive et sensible au Genre en Mauritanie</w:t>
      </w:r>
    </w:p>
    <w:p w:rsidR="0008070F" w:rsidRDefault="0008070F" w:rsidP="0008070F">
      <w:pPr>
        <w:pStyle w:val="Step"/>
        <w:jc w:val="center"/>
        <w:rPr>
          <w:rFonts w:asciiTheme="majorHAnsi" w:eastAsiaTheme="majorEastAsia" w:hAnsiTheme="majorHAnsi" w:cstheme="majorHAnsi"/>
          <w:b w:val="0"/>
          <w:bCs w:val="0"/>
          <w:i/>
          <w:iCs/>
          <w:color w:val="F26F31"/>
          <w:szCs w:val="28"/>
          <w:lang w:val="fr-FR"/>
        </w:rPr>
      </w:pPr>
    </w:p>
    <w:p w:rsidR="0008070F" w:rsidRPr="00684BFA" w:rsidRDefault="0008070F" w:rsidP="0008070F">
      <w:pPr>
        <w:pStyle w:val="Step"/>
        <w:jc w:val="center"/>
        <w:rPr>
          <w:rFonts w:asciiTheme="majorHAnsi" w:eastAsiaTheme="majorEastAsia" w:hAnsiTheme="majorHAnsi" w:cstheme="majorHAnsi"/>
          <w:b w:val="0"/>
          <w:bCs w:val="0"/>
          <w:i/>
          <w:iCs/>
          <w:color w:val="F26F31"/>
          <w:lang w:val="fr-FR"/>
        </w:rPr>
      </w:pPr>
      <w:r w:rsidRPr="00684BFA">
        <w:rPr>
          <w:rFonts w:asciiTheme="majorHAnsi" w:eastAsiaTheme="majorEastAsia" w:hAnsiTheme="majorHAnsi" w:cstheme="majorHAnsi"/>
          <w:b w:val="0"/>
          <w:bCs w:val="0"/>
          <w:i/>
          <w:iCs/>
          <w:color w:val="F26F31"/>
          <w:szCs w:val="28"/>
          <w:lang w:val="fr-FR"/>
        </w:rPr>
        <w:t>Période de mise en œuvre : Janvier 2024-Décembre 2026</w:t>
      </w:r>
    </w:p>
    <w:p w:rsidR="008B05F4" w:rsidRPr="001B3F93" w:rsidRDefault="008B05F4" w:rsidP="008B05F4">
      <w:pPr>
        <w:spacing w:after="240"/>
        <w:jc w:val="both"/>
        <w:rPr>
          <w:rFonts w:ascii="Book Antiqua" w:hAnsi="Book Antiqua"/>
          <w:b/>
        </w:rPr>
      </w:pPr>
    </w:p>
    <w:p w:rsidR="008B05F4" w:rsidRDefault="008B05F4" w:rsidP="008B05F4">
      <w:pPr>
        <w:pStyle w:val="Default"/>
        <w:numPr>
          <w:ilvl w:val="0"/>
          <w:numId w:val="1"/>
        </w:numPr>
        <w:spacing w:after="240"/>
        <w:jc w:val="both"/>
        <w:rPr>
          <w:rFonts w:ascii="Book Antiqua" w:hAnsi="Book Antiqua" w:cstheme="minorBidi"/>
          <w:b/>
          <w:color w:val="auto"/>
          <w:lang w:val="fr-FR"/>
        </w:rPr>
      </w:pPr>
      <w:r w:rsidRPr="007E5E7F">
        <w:rPr>
          <w:rFonts w:ascii="Book Antiqua" w:hAnsi="Book Antiqua" w:cstheme="minorBidi"/>
          <w:b/>
          <w:color w:val="auto"/>
          <w:lang w:val="fr-FR"/>
        </w:rPr>
        <w:t>Contexte et présentation du projet </w:t>
      </w:r>
    </w:p>
    <w:p w:rsidR="0008070F" w:rsidRPr="0008070F" w:rsidRDefault="0008070F" w:rsidP="0008070F">
      <w:pPr>
        <w:pStyle w:val="Default"/>
        <w:spacing w:after="240"/>
        <w:jc w:val="both"/>
        <w:rPr>
          <w:rFonts w:ascii="Book Antiqua" w:hAnsi="Book Antiqua"/>
          <w:lang w:val="fr-FR"/>
        </w:rPr>
      </w:pPr>
      <w:r w:rsidRPr="00684BFA">
        <w:rPr>
          <w:rFonts w:asciiTheme="majorHAnsi" w:hAnsiTheme="majorHAnsi" w:cstheme="majorHAnsi"/>
          <w:bCs/>
          <w:i/>
          <w:sz w:val="20"/>
          <w:szCs w:val="20"/>
          <w:lang w:val="fr-FR"/>
        </w:rPr>
        <w:br/>
      </w:r>
      <w:r w:rsidR="00001938">
        <w:rPr>
          <w:rFonts w:ascii="Book Antiqua" w:hAnsi="Book Antiqua"/>
          <w:lang w:val="fr-FR"/>
        </w:rPr>
        <w:t>1.1.</w:t>
      </w:r>
      <w:r w:rsidR="00001938" w:rsidRPr="0008070F">
        <w:rPr>
          <w:rFonts w:ascii="Book Antiqua" w:hAnsi="Book Antiqua"/>
          <w:lang w:val="fr-FR"/>
        </w:rPr>
        <w:t xml:space="preserve"> Principaux</w:t>
      </w:r>
      <w:r w:rsidRPr="0008070F">
        <w:rPr>
          <w:rFonts w:ascii="Book Antiqua" w:hAnsi="Book Antiqua"/>
          <w:lang w:val="fr-FR"/>
        </w:rPr>
        <w:t xml:space="preserve"> enjeux et défis </w:t>
      </w:r>
    </w:p>
    <w:p w:rsidR="0008070F" w:rsidRPr="0008070F" w:rsidRDefault="0008070F" w:rsidP="0008070F">
      <w:pPr>
        <w:pStyle w:val="Default"/>
        <w:spacing w:after="240"/>
        <w:jc w:val="both"/>
        <w:rPr>
          <w:rFonts w:ascii="Book Antiqua" w:hAnsi="Book Antiqua"/>
          <w:lang w:val="fr-FR"/>
        </w:rPr>
      </w:pPr>
      <w:r w:rsidRPr="0008070F">
        <w:rPr>
          <w:rFonts w:ascii="Book Antiqua" w:hAnsi="Book Antiqua"/>
          <w:lang w:val="fr-FR"/>
        </w:rPr>
        <w:t>Le secteur de l'éducation a connu des progrès significatifs ces dernières années, notamment en termes d'accès et d’achèvement du primaire. Entre 2000-2001 et 2012-2013, les taux bruts de scolarisation ont augmenté de 88 % à 97 %. Les taux d'achèvement du primaire ont également augmenté de 53 % en 2002 à 71 % en 2013.</w:t>
      </w:r>
    </w:p>
    <w:p w:rsidR="0008070F" w:rsidRPr="0008070F" w:rsidRDefault="0008070F" w:rsidP="0008070F">
      <w:pPr>
        <w:pStyle w:val="Default"/>
        <w:spacing w:after="240"/>
        <w:jc w:val="both"/>
        <w:rPr>
          <w:rFonts w:ascii="Book Antiqua" w:hAnsi="Book Antiqua"/>
          <w:lang w:val="fr-FR"/>
        </w:rPr>
      </w:pPr>
      <w:r w:rsidRPr="0008070F">
        <w:rPr>
          <w:rFonts w:ascii="Book Antiqua" w:hAnsi="Book Antiqua"/>
          <w:lang w:val="fr-FR"/>
        </w:rPr>
        <w:t>Malgré ces progrès, divers problèmes liés au secteur persistent et ont encore besoin d'être traités. Cela inclut :</w:t>
      </w:r>
    </w:p>
    <w:p w:rsidR="0008070F" w:rsidRPr="0008070F" w:rsidRDefault="0008070F" w:rsidP="0008070F">
      <w:pPr>
        <w:pStyle w:val="Default"/>
        <w:numPr>
          <w:ilvl w:val="0"/>
          <w:numId w:val="19"/>
        </w:numPr>
        <w:spacing w:after="240"/>
        <w:jc w:val="both"/>
        <w:rPr>
          <w:rFonts w:ascii="Book Antiqua" w:hAnsi="Book Antiqua"/>
          <w:lang w:val="fr-FR"/>
        </w:rPr>
      </w:pPr>
      <w:r w:rsidRPr="0008070F">
        <w:rPr>
          <w:rFonts w:ascii="Book Antiqua" w:hAnsi="Book Antiqua"/>
          <w:lang w:val="fr-FR"/>
        </w:rPr>
        <w:t>la faible qualité de l'éducation de base</w:t>
      </w:r>
    </w:p>
    <w:p w:rsidR="0008070F" w:rsidRPr="0008070F" w:rsidRDefault="0008070F" w:rsidP="0008070F">
      <w:pPr>
        <w:pStyle w:val="Default"/>
        <w:numPr>
          <w:ilvl w:val="0"/>
          <w:numId w:val="19"/>
        </w:numPr>
        <w:spacing w:after="240"/>
        <w:jc w:val="both"/>
        <w:rPr>
          <w:rFonts w:ascii="Book Antiqua" w:hAnsi="Book Antiqua"/>
          <w:lang w:val="fr-FR"/>
        </w:rPr>
      </w:pPr>
      <w:r w:rsidRPr="0008070F">
        <w:rPr>
          <w:rFonts w:ascii="Book Antiqua" w:hAnsi="Book Antiqua"/>
          <w:lang w:val="fr-FR"/>
        </w:rPr>
        <w:t>le faible accès et la faible qualité de l'enseignement secondaire</w:t>
      </w:r>
    </w:p>
    <w:p w:rsidR="0008070F" w:rsidRPr="0008070F" w:rsidRDefault="0008070F" w:rsidP="0008070F">
      <w:pPr>
        <w:pStyle w:val="Default"/>
        <w:numPr>
          <w:ilvl w:val="0"/>
          <w:numId w:val="19"/>
        </w:numPr>
        <w:spacing w:after="240"/>
        <w:jc w:val="both"/>
        <w:rPr>
          <w:rFonts w:ascii="Book Antiqua" w:hAnsi="Book Antiqua"/>
          <w:lang w:val="fr-FR"/>
        </w:rPr>
      </w:pPr>
      <w:r w:rsidRPr="0008070F">
        <w:rPr>
          <w:rFonts w:ascii="Book Antiqua" w:hAnsi="Book Antiqua"/>
          <w:lang w:val="fr-FR"/>
        </w:rPr>
        <w:t>la faible implication de la société civile, des communautés locales et du secteur privé</w:t>
      </w:r>
    </w:p>
    <w:p w:rsidR="0008070F" w:rsidRPr="0008070F" w:rsidRDefault="0008070F" w:rsidP="0008070F">
      <w:pPr>
        <w:pStyle w:val="Default"/>
        <w:numPr>
          <w:ilvl w:val="0"/>
          <w:numId w:val="19"/>
        </w:numPr>
        <w:spacing w:after="240"/>
        <w:jc w:val="both"/>
        <w:rPr>
          <w:rFonts w:ascii="Book Antiqua" w:hAnsi="Book Antiqua"/>
          <w:lang w:val="fr-FR"/>
        </w:rPr>
      </w:pPr>
      <w:r w:rsidRPr="0008070F">
        <w:rPr>
          <w:rFonts w:ascii="Book Antiqua" w:hAnsi="Book Antiqua"/>
          <w:lang w:val="fr-FR"/>
        </w:rPr>
        <w:t>le faible taux de passage dans le secondaire (seulement 55 % pour les filles et 61 % pour les garçons en 2013)</w:t>
      </w:r>
    </w:p>
    <w:p w:rsidR="0008070F" w:rsidRPr="0008070F" w:rsidRDefault="0008070F" w:rsidP="0008070F">
      <w:pPr>
        <w:pStyle w:val="Default"/>
        <w:numPr>
          <w:ilvl w:val="0"/>
          <w:numId w:val="19"/>
        </w:numPr>
        <w:spacing w:after="240"/>
        <w:jc w:val="both"/>
        <w:rPr>
          <w:rFonts w:ascii="Book Antiqua" w:hAnsi="Book Antiqua"/>
          <w:lang w:val="fr-FR"/>
        </w:rPr>
      </w:pPr>
      <w:r w:rsidRPr="0008070F">
        <w:rPr>
          <w:rFonts w:ascii="Book Antiqua" w:hAnsi="Book Antiqua"/>
          <w:lang w:val="fr-FR"/>
        </w:rPr>
        <w:t>le manque d'enseignants qualifiés dans le secondaire.</w:t>
      </w:r>
      <w:r w:rsidRPr="0008070F">
        <w:rPr>
          <w:rFonts w:ascii="Book Antiqua" w:hAnsi="Book Antiqua"/>
          <w:lang w:val="fr-FR"/>
        </w:rPr>
        <w:footnoteReference w:id="1"/>
      </w:r>
    </w:p>
    <w:p w:rsidR="0008070F" w:rsidRPr="0008070F" w:rsidRDefault="00001938" w:rsidP="0008070F">
      <w:pPr>
        <w:pStyle w:val="Default"/>
        <w:spacing w:after="240"/>
        <w:jc w:val="both"/>
        <w:rPr>
          <w:rFonts w:ascii="Book Antiqua" w:hAnsi="Book Antiqua"/>
          <w:lang w:val="fr-FR"/>
        </w:rPr>
      </w:pPr>
      <w:r>
        <w:rPr>
          <w:rFonts w:ascii="Book Antiqua" w:hAnsi="Book Antiqua"/>
          <w:lang w:val="fr-FR"/>
        </w:rPr>
        <w:br/>
        <w:t>1</w:t>
      </w:r>
      <w:r w:rsidR="0008070F" w:rsidRPr="0008070F">
        <w:rPr>
          <w:rFonts w:ascii="Book Antiqua" w:hAnsi="Book Antiqua"/>
          <w:lang w:val="fr-FR"/>
        </w:rPr>
        <w:t xml:space="preserve">.2. Communautés et groupes marginalisés et exclus :  </w:t>
      </w:r>
    </w:p>
    <w:p w:rsidR="0008070F" w:rsidRPr="0008070F" w:rsidRDefault="0008070F" w:rsidP="0008070F">
      <w:pPr>
        <w:pStyle w:val="Default"/>
        <w:spacing w:after="240"/>
        <w:jc w:val="both"/>
        <w:rPr>
          <w:rFonts w:ascii="Book Antiqua" w:hAnsi="Book Antiqua"/>
          <w:lang w:val="fr-FR"/>
        </w:rPr>
      </w:pPr>
      <w:r w:rsidRPr="0008070F">
        <w:rPr>
          <w:rFonts w:ascii="Book Antiqua" w:hAnsi="Book Antiqua"/>
          <w:lang w:val="fr-FR"/>
        </w:rPr>
        <w:t>Les communautés et groupes vivants en milieu rural et péri-urbain :  compte tenu de la précarité qui prévaut dans ces zones, de la pauvreté et de l’éloignement des structures scolaires. Très souvent les filles sont mariées en bas âge et les garçons sont exploités dans les activités génératrices de revenu pour aider leurs parents à survivre.  Une étude réalisée par l’Unicef a révélé que les raisons de non scolarisation et de déscolarisation d’un enfant sont de nature variable selon le genre, l’âge et le milieu de résidence. Ces raisons peuvent, cependant, être classées en trois catégories :</w:t>
      </w:r>
    </w:p>
    <w:p w:rsidR="0008070F" w:rsidRPr="0008070F" w:rsidRDefault="0008070F" w:rsidP="0008070F">
      <w:pPr>
        <w:pStyle w:val="Default"/>
        <w:numPr>
          <w:ilvl w:val="0"/>
          <w:numId w:val="19"/>
        </w:numPr>
        <w:spacing w:after="240"/>
        <w:jc w:val="both"/>
        <w:rPr>
          <w:rFonts w:ascii="Book Antiqua" w:hAnsi="Book Antiqua"/>
          <w:lang w:val="fr-FR"/>
        </w:rPr>
      </w:pPr>
      <w:r w:rsidRPr="0008070F">
        <w:rPr>
          <w:rFonts w:ascii="Book Antiqua" w:hAnsi="Book Antiqua"/>
          <w:lang w:val="fr-FR"/>
        </w:rPr>
        <w:t>Causes économiques : 26% des cas selon l’enfant et 29% selon les parents ;</w:t>
      </w:r>
    </w:p>
    <w:p w:rsidR="0008070F" w:rsidRPr="0008070F" w:rsidRDefault="0008070F" w:rsidP="0008070F">
      <w:pPr>
        <w:pStyle w:val="Default"/>
        <w:numPr>
          <w:ilvl w:val="0"/>
          <w:numId w:val="19"/>
        </w:numPr>
        <w:spacing w:after="240"/>
        <w:jc w:val="both"/>
        <w:rPr>
          <w:rFonts w:ascii="Book Antiqua" w:hAnsi="Book Antiqua"/>
          <w:lang w:val="fr-FR"/>
        </w:rPr>
      </w:pPr>
      <w:r w:rsidRPr="0008070F">
        <w:rPr>
          <w:rFonts w:ascii="Book Antiqua" w:hAnsi="Book Antiqua"/>
          <w:lang w:val="fr-FR"/>
        </w:rPr>
        <w:t>Causes socioculturelles : 47% des cas selon l’enfant et 41% selon les parents ;</w:t>
      </w:r>
    </w:p>
    <w:p w:rsidR="0008070F" w:rsidRPr="0008070F" w:rsidRDefault="0008070F" w:rsidP="0008070F">
      <w:pPr>
        <w:pStyle w:val="Default"/>
        <w:numPr>
          <w:ilvl w:val="0"/>
          <w:numId w:val="19"/>
        </w:numPr>
        <w:spacing w:after="240"/>
        <w:jc w:val="both"/>
        <w:rPr>
          <w:rFonts w:ascii="Book Antiqua" w:hAnsi="Book Antiqua"/>
          <w:lang w:val="fr-FR"/>
        </w:rPr>
      </w:pPr>
      <w:r w:rsidRPr="0008070F">
        <w:rPr>
          <w:rFonts w:ascii="Book Antiqua" w:hAnsi="Book Antiqua"/>
          <w:lang w:val="fr-FR"/>
        </w:rPr>
        <w:t>Causes socio-spatiales : 18% des cas selon l’enfant et 20% selon les parents.</w:t>
      </w:r>
    </w:p>
    <w:p w:rsidR="0008070F" w:rsidRPr="0008070F" w:rsidRDefault="0008070F" w:rsidP="0008070F">
      <w:pPr>
        <w:pStyle w:val="Default"/>
        <w:spacing w:after="240"/>
        <w:jc w:val="both"/>
        <w:rPr>
          <w:rFonts w:ascii="Book Antiqua" w:hAnsi="Book Antiqua"/>
          <w:lang w:val="fr-FR"/>
        </w:rPr>
      </w:pPr>
      <w:r w:rsidRPr="0008070F">
        <w:rPr>
          <w:rFonts w:ascii="Book Antiqua" w:hAnsi="Book Antiqua"/>
          <w:lang w:val="fr-FR"/>
        </w:rPr>
        <w:t xml:space="preserve">Pour la non scolarisations, les principales raisons avancées par les enfants étaient : (i) la décision de la famille pour 32,5% des cas (23,6% des garçons et 40,7% des filles), (ii) le choix de l’école coranique pour 22% des enfants du milieu rural et 19,2% des enfants en milieu urbain, (iii) les questions économiques (manque de moyens, la nécessité de travail) pour 31% et (iv) l’éloignement </w:t>
      </w:r>
      <w:r w:rsidRPr="0008070F">
        <w:rPr>
          <w:rFonts w:ascii="Book Antiqua" w:hAnsi="Book Antiqua"/>
          <w:lang w:val="fr-FR"/>
        </w:rPr>
        <w:lastRenderedPageBreak/>
        <w:t>de l’école pour 21,1% des enfants en milieu rural (27,8% des filles et 15,5% des garçons) et en zone urbaine, 5,4% seulement en milieu urbain (5,9% chez les filles contre 4,9%</w:t>
      </w:r>
      <w:r>
        <w:rPr>
          <w:rFonts w:ascii="Book Antiqua" w:hAnsi="Book Antiqua"/>
          <w:lang w:val="fr-FR"/>
        </w:rPr>
        <w:t xml:space="preserve"> </w:t>
      </w:r>
      <w:r w:rsidRPr="0008070F">
        <w:rPr>
          <w:rFonts w:ascii="Book Antiqua" w:hAnsi="Book Antiqua"/>
          <w:lang w:val="fr-FR"/>
        </w:rPr>
        <w:t>pour les garçons).</w:t>
      </w:r>
    </w:p>
    <w:p w:rsidR="0008070F" w:rsidRPr="0008070F" w:rsidRDefault="00001938" w:rsidP="0008070F">
      <w:pPr>
        <w:pStyle w:val="Default"/>
        <w:spacing w:after="240"/>
        <w:jc w:val="both"/>
        <w:rPr>
          <w:rFonts w:ascii="Book Antiqua" w:hAnsi="Book Antiqua"/>
          <w:lang w:val="fr-FR"/>
        </w:rPr>
      </w:pPr>
      <w:r>
        <w:rPr>
          <w:rFonts w:ascii="Book Antiqua" w:hAnsi="Book Antiqua"/>
          <w:lang w:val="fr-FR"/>
        </w:rPr>
        <w:br/>
        <w:t>1</w:t>
      </w:r>
      <w:r w:rsidR="0008070F" w:rsidRPr="0008070F">
        <w:rPr>
          <w:rFonts w:ascii="Book Antiqua" w:hAnsi="Book Antiqua"/>
          <w:lang w:val="fr-FR"/>
        </w:rPr>
        <w:t>.3. Questions clés liées à l'égalité des genres au niveau du pays :</w:t>
      </w:r>
    </w:p>
    <w:p w:rsidR="0008070F" w:rsidRPr="0008070F" w:rsidRDefault="0008070F" w:rsidP="0008070F">
      <w:pPr>
        <w:pStyle w:val="Default"/>
        <w:spacing w:after="240"/>
        <w:jc w:val="both"/>
        <w:rPr>
          <w:rFonts w:ascii="Book Antiqua" w:hAnsi="Book Antiqua"/>
          <w:lang w:val="fr-FR"/>
        </w:rPr>
      </w:pPr>
      <w:r w:rsidRPr="0008070F">
        <w:rPr>
          <w:rFonts w:ascii="Book Antiqua" w:hAnsi="Book Antiqua"/>
          <w:lang w:val="fr-FR"/>
        </w:rPr>
        <w:t>Selon les résultats de la plus récente enquê</w:t>
      </w:r>
      <w:r w:rsidRPr="0008070F">
        <w:rPr>
          <w:rFonts w:ascii="Times New Roman" w:hAnsi="Times New Roman" w:cs="Times New Roman"/>
          <w:lang w:val="fr-FR"/>
        </w:rPr>
        <w:t>t</w:t>
      </w:r>
      <w:r w:rsidRPr="0008070F">
        <w:rPr>
          <w:rFonts w:ascii="Book Antiqua" w:hAnsi="Book Antiqua"/>
          <w:lang w:val="fr-FR"/>
        </w:rPr>
        <w:t xml:space="preserve">e </w:t>
      </w:r>
      <w:hyperlink r:id="rId7" w:history="1">
        <w:r w:rsidRPr="0008070F">
          <w:rPr>
            <w:rFonts w:ascii="Book Antiqua" w:hAnsi="Book Antiqua"/>
            <w:lang w:val="fr-FR"/>
          </w:rPr>
          <w:t>d</w:t>
        </w:r>
        <w:r w:rsidRPr="0008070F">
          <w:rPr>
            <w:rFonts w:ascii="Book Antiqua" w:hAnsi="Book Antiqua" w:cs="Book Antiqua"/>
            <w:lang w:val="fr-FR"/>
          </w:rPr>
          <w:t>’</w:t>
        </w:r>
        <w:r w:rsidRPr="0008070F">
          <w:rPr>
            <w:rFonts w:ascii="Book Antiqua" w:hAnsi="Book Antiqua"/>
            <w:lang w:val="fr-FR"/>
          </w:rPr>
          <w:t>Afrobarometer en Mauritanie</w:t>
        </w:r>
      </w:hyperlink>
      <w:r w:rsidRPr="0008070F">
        <w:rPr>
          <w:rFonts w:ascii="Book Antiqua" w:hAnsi="Book Antiqua"/>
          <w:lang w:val="fr-FR"/>
        </w:rPr>
        <w:t>, l’accès à l</w:t>
      </w:r>
      <w:r w:rsidRPr="0008070F">
        <w:rPr>
          <w:rFonts w:ascii="Book Antiqua" w:hAnsi="Book Antiqua" w:cs="Book Antiqua"/>
          <w:lang w:val="fr-FR"/>
        </w:rPr>
        <w:t>’</w:t>
      </w:r>
      <w:r w:rsidRPr="0008070F">
        <w:rPr>
          <w:rFonts w:ascii="Book Antiqua" w:hAnsi="Book Antiqua"/>
          <w:lang w:val="fr-FR"/>
        </w:rPr>
        <w:t xml:space="preserve">éducation demeure le plus important des défis </w:t>
      </w:r>
      <w:r>
        <w:rPr>
          <w:rFonts w:ascii="Book Antiqua" w:hAnsi="Book Antiqua"/>
          <w:lang w:val="fr-FR"/>
        </w:rPr>
        <w:t>liés</w:t>
      </w:r>
      <w:r w:rsidRPr="0008070F">
        <w:rPr>
          <w:rFonts w:ascii="Book Antiqua" w:hAnsi="Book Antiqua"/>
          <w:lang w:val="fr-FR"/>
        </w:rPr>
        <w:t xml:space="preserve"> </w:t>
      </w:r>
      <w:proofErr w:type="spellStart"/>
      <w:r w:rsidRPr="0008070F">
        <w:rPr>
          <w:rFonts w:ascii="Book Antiqua" w:hAnsi="Book Antiqua"/>
          <w:lang w:val="fr-FR"/>
        </w:rPr>
        <w:t>a</w:t>
      </w:r>
      <w:proofErr w:type="spellEnd"/>
      <w:r w:rsidRPr="0008070F">
        <w:rPr>
          <w:rFonts w:ascii="Book Antiqua" w:hAnsi="Book Antiqua"/>
          <w:lang w:val="fr-FR"/>
        </w:rPr>
        <w:t>̀ l’Egalité des genres à adresser par le gouvernement et la société́. Les hommes bénéficient de l</w:t>
      </w:r>
      <w:r w:rsidRPr="0008070F">
        <w:rPr>
          <w:rFonts w:ascii="Book Antiqua" w:hAnsi="Book Antiqua" w:cs="Book Antiqua"/>
          <w:lang w:val="fr-FR"/>
        </w:rPr>
        <w:t>’</w:t>
      </w:r>
      <w:r w:rsidRPr="0008070F">
        <w:rPr>
          <w:rFonts w:ascii="Book Antiqua" w:hAnsi="Book Antiqua"/>
          <w:lang w:val="fr-FR"/>
        </w:rPr>
        <w:t>éducation secondaire et post-secondaire plus que les femmes, et il y a plus de femmes que d</w:t>
      </w:r>
      <w:r w:rsidRPr="0008070F">
        <w:rPr>
          <w:rFonts w:ascii="Book Antiqua" w:hAnsi="Book Antiqua" w:cs="Book Antiqua"/>
          <w:lang w:val="fr-FR"/>
        </w:rPr>
        <w:t>’</w:t>
      </w:r>
      <w:r w:rsidRPr="0008070F">
        <w:rPr>
          <w:rFonts w:ascii="Book Antiqua" w:hAnsi="Book Antiqua"/>
          <w:lang w:val="fr-FR"/>
        </w:rPr>
        <w:t xml:space="preserve">hommes non-instruits dans le pays. Le gouvernement mauritanien s'est fixé pour mission de relever ce taux par </w:t>
      </w:r>
      <w:r>
        <w:rPr>
          <w:rFonts w:ascii="Book Antiqua" w:hAnsi="Book Antiqua"/>
          <w:lang w:val="fr-FR"/>
        </w:rPr>
        <w:t> </w:t>
      </w:r>
    </w:p>
    <w:p w:rsidR="0008070F" w:rsidRPr="0008070F" w:rsidRDefault="0008070F" w:rsidP="0008070F">
      <w:pPr>
        <w:pStyle w:val="Default"/>
        <w:numPr>
          <w:ilvl w:val="0"/>
          <w:numId w:val="19"/>
        </w:numPr>
        <w:spacing w:after="240"/>
        <w:jc w:val="both"/>
        <w:rPr>
          <w:rFonts w:ascii="Book Antiqua" w:hAnsi="Book Antiqua"/>
          <w:lang w:val="fr-FR"/>
        </w:rPr>
      </w:pPr>
      <w:r w:rsidRPr="0008070F">
        <w:rPr>
          <w:rFonts w:ascii="Book Antiqua" w:hAnsi="Book Antiqua"/>
          <w:lang w:val="fr-FR"/>
        </w:rPr>
        <w:t xml:space="preserve">Le renforcement du rôle des femmes dans la prise de décisions relative au domaine public, </w:t>
      </w:r>
    </w:p>
    <w:p w:rsidR="0008070F" w:rsidRPr="0008070F" w:rsidRDefault="0008070F" w:rsidP="0008070F">
      <w:pPr>
        <w:pStyle w:val="Default"/>
        <w:numPr>
          <w:ilvl w:val="0"/>
          <w:numId w:val="19"/>
        </w:numPr>
        <w:spacing w:after="240"/>
        <w:jc w:val="both"/>
        <w:rPr>
          <w:rFonts w:ascii="Book Antiqua" w:hAnsi="Book Antiqua"/>
          <w:lang w:val="fr-FR"/>
        </w:rPr>
      </w:pPr>
      <w:r w:rsidRPr="0008070F">
        <w:rPr>
          <w:rFonts w:ascii="Book Antiqua" w:hAnsi="Book Antiqua"/>
          <w:lang w:val="fr-FR"/>
        </w:rPr>
        <w:t>la lutte contre la mortalité maternelle et l’instauration de services de santé sensibles au genre.</w:t>
      </w:r>
    </w:p>
    <w:p w:rsidR="0008070F" w:rsidRPr="0008070F" w:rsidRDefault="0008070F" w:rsidP="0008070F">
      <w:pPr>
        <w:pStyle w:val="Default"/>
        <w:numPr>
          <w:ilvl w:val="0"/>
          <w:numId w:val="19"/>
        </w:numPr>
        <w:spacing w:after="240"/>
        <w:jc w:val="both"/>
        <w:rPr>
          <w:rFonts w:ascii="Book Antiqua" w:hAnsi="Book Antiqua"/>
          <w:lang w:val="fr-FR"/>
        </w:rPr>
      </w:pPr>
      <w:r w:rsidRPr="0008070F">
        <w:rPr>
          <w:rFonts w:ascii="Book Antiqua" w:hAnsi="Book Antiqua"/>
          <w:lang w:val="fr-FR"/>
        </w:rPr>
        <w:t>le développement d’une stratégie visant à l’autonomisation économique des femmes,</w:t>
      </w:r>
    </w:p>
    <w:p w:rsidR="0008070F" w:rsidRPr="0008070F" w:rsidRDefault="0008070F" w:rsidP="0008070F">
      <w:pPr>
        <w:pStyle w:val="Default"/>
        <w:numPr>
          <w:ilvl w:val="0"/>
          <w:numId w:val="19"/>
        </w:numPr>
        <w:spacing w:after="240"/>
        <w:jc w:val="both"/>
        <w:rPr>
          <w:rFonts w:ascii="Book Antiqua" w:hAnsi="Book Antiqua"/>
          <w:lang w:val="fr-FR"/>
        </w:rPr>
      </w:pPr>
      <w:r w:rsidRPr="0008070F">
        <w:rPr>
          <w:rFonts w:ascii="Book Antiqua" w:hAnsi="Book Antiqua"/>
          <w:lang w:val="fr-FR"/>
        </w:rPr>
        <w:t>faire de l’accès et du maintien des filles dans le cycle secondaire une priorité majeure de la programmation.</w:t>
      </w:r>
    </w:p>
    <w:p w:rsidR="0008070F" w:rsidRPr="0008070F" w:rsidRDefault="0008070F" w:rsidP="0008070F">
      <w:pPr>
        <w:pStyle w:val="Default"/>
        <w:numPr>
          <w:ilvl w:val="0"/>
          <w:numId w:val="19"/>
        </w:numPr>
        <w:spacing w:after="240"/>
        <w:jc w:val="both"/>
        <w:rPr>
          <w:rFonts w:ascii="Book Antiqua" w:hAnsi="Book Antiqua"/>
          <w:lang w:val="fr-FR"/>
        </w:rPr>
      </w:pPr>
      <w:r w:rsidRPr="0008070F">
        <w:rPr>
          <w:rFonts w:ascii="Book Antiqua" w:hAnsi="Book Antiqua"/>
          <w:lang w:val="fr-FR"/>
        </w:rPr>
        <w:t xml:space="preserve">la lutte contre les VBG </w:t>
      </w:r>
    </w:p>
    <w:p w:rsidR="0008070F" w:rsidRPr="0008070F" w:rsidRDefault="0008070F" w:rsidP="0008070F">
      <w:pPr>
        <w:pStyle w:val="Default"/>
        <w:spacing w:after="240"/>
        <w:jc w:val="both"/>
        <w:rPr>
          <w:rFonts w:ascii="Book Antiqua" w:hAnsi="Book Antiqua"/>
          <w:lang w:val="fr-FR"/>
        </w:rPr>
      </w:pPr>
      <w:r w:rsidRPr="0008070F">
        <w:rPr>
          <w:rFonts w:ascii="Book Antiqua" w:hAnsi="Book Antiqua"/>
          <w:lang w:val="fr-FR"/>
        </w:rPr>
        <w:br/>
      </w:r>
      <w:r w:rsidR="00001938">
        <w:rPr>
          <w:rFonts w:ascii="Book Antiqua" w:hAnsi="Book Antiqua"/>
          <w:lang w:val="fr-FR"/>
        </w:rPr>
        <w:t>1</w:t>
      </w:r>
      <w:r w:rsidRPr="0008070F">
        <w:rPr>
          <w:rFonts w:ascii="Book Antiqua" w:hAnsi="Book Antiqua"/>
          <w:lang w:val="fr-FR"/>
        </w:rPr>
        <w:t xml:space="preserve">.4. Paysage général de la société civile nationale </w:t>
      </w:r>
    </w:p>
    <w:p w:rsidR="0008070F" w:rsidRPr="0008070F" w:rsidRDefault="0008070F" w:rsidP="0008070F">
      <w:pPr>
        <w:pStyle w:val="Default"/>
        <w:spacing w:after="240"/>
        <w:jc w:val="both"/>
        <w:rPr>
          <w:rFonts w:ascii="Book Antiqua" w:hAnsi="Book Antiqua"/>
          <w:lang w:val="fr-FR"/>
        </w:rPr>
      </w:pPr>
      <w:r w:rsidRPr="0008070F">
        <w:rPr>
          <w:rFonts w:ascii="Book Antiqua" w:hAnsi="Book Antiqua"/>
          <w:lang w:val="fr-FR"/>
        </w:rPr>
        <w:t>La société civile mauritanienne est le résultat d’une longue évolution commençant depuis l’époque précoloniale. La mondialisation qui a enlevé le couvercle sous lequel la société civile mauritanienne cherchait à émerger depuis trois décennies et l’avènement du libéralisme à la faveur de la Constitution de juillet 1991 ont permis la naissance d’un vaste mouvement associatif dont le cadre juridique existait pourtant depuis la loi de 1964 sur les associations.</w:t>
      </w:r>
    </w:p>
    <w:p w:rsidR="0008070F" w:rsidRPr="0008070F" w:rsidRDefault="0008070F" w:rsidP="0008070F">
      <w:pPr>
        <w:pStyle w:val="Default"/>
        <w:spacing w:after="240"/>
        <w:jc w:val="both"/>
        <w:rPr>
          <w:rFonts w:ascii="Book Antiqua" w:hAnsi="Book Antiqua"/>
          <w:lang w:val="fr-FR"/>
        </w:rPr>
      </w:pPr>
      <w:r w:rsidRPr="0008070F">
        <w:rPr>
          <w:rFonts w:ascii="Book Antiqua" w:hAnsi="Book Antiqua"/>
          <w:lang w:val="fr-FR"/>
        </w:rPr>
        <w:t>Le panorama des organisations à la base en Mauritanie est caractérisé par une richesse et une diversité d'acteurs. Cette diversité est composée principalement de deux grandes typologies. La première typologie est celle d'une société civile qui opère à travers des liens informels. Elle est caractérisée par un fort encrage traditionnel. La deuxième catégorie est composée d'acteurs dits "formels". Le niveau de participation des organisations de la SC dans la gouvernance locale au niveau communal et au niveau des Wilayas est assez limité.</w:t>
      </w:r>
    </w:p>
    <w:p w:rsidR="0008070F" w:rsidRPr="0008070F" w:rsidRDefault="0008070F" w:rsidP="0008070F">
      <w:pPr>
        <w:pStyle w:val="Default"/>
        <w:spacing w:after="240"/>
        <w:jc w:val="both"/>
        <w:rPr>
          <w:rFonts w:ascii="Book Antiqua" w:hAnsi="Book Antiqua"/>
          <w:lang w:val="fr-FR"/>
        </w:rPr>
      </w:pPr>
      <w:r w:rsidRPr="0008070F">
        <w:rPr>
          <w:rFonts w:ascii="Book Antiqua" w:hAnsi="Book Antiqua"/>
          <w:lang w:val="fr-FR"/>
        </w:rPr>
        <w:t>En ce qui concerne les autorités étatiques avec lesquelles la SC entretient des rapports, on constate une facilité d'interaction avec les ministères. Il existe en Mauritanie principalement trois différentes catégories de cadres de concertation qui voient la participation de la SC à différents niveaux : les cadres statutaires, les cadres programmatiques et les cadres à valeur sociétale.</w:t>
      </w:r>
    </w:p>
    <w:p w:rsidR="0008070F" w:rsidRPr="0008070F" w:rsidRDefault="00001938" w:rsidP="0008070F">
      <w:pPr>
        <w:pStyle w:val="Default"/>
        <w:spacing w:after="240"/>
        <w:jc w:val="both"/>
        <w:rPr>
          <w:rFonts w:ascii="Book Antiqua" w:hAnsi="Book Antiqua"/>
          <w:lang w:val="fr-FR"/>
        </w:rPr>
      </w:pPr>
      <w:r>
        <w:rPr>
          <w:rFonts w:ascii="Book Antiqua" w:hAnsi="Book Antiqua"/>
          <w:lang w:val="fr-FR"/>
        </w:rPr>
        <w:br/>
        <w:t>1</w:t>
      </w:r>
      <w:r w:rsidR="0008070F" w:rsidRPr="0008070F">
        <w:rPr>
          <w:rFonts w:ascii="Book Antiqua" w:hAnsi="Book Antiqua"/>
          <w:lang w:val="fr-FR"/>
        </w:rPr>
        <w:t>.5. Espace civique pour s'engager dans le dialogue national sur le secteur de l'éducation</w:t>
      </w:r>
    </w:p>
    <w:p w:rsidR="0008070F" w:rsidRPr="0008070F" w:rsidRDefault="0008070F" w:rsidP="0008070F">
      <w:pPr>
        <w:pStyle w:val="Default"/>
        <w:spacing w:after="240"/>
        <w:jc w:val="both"/>
        <w:rPr>
          <w:rFonts w:ascii="Book Antiqua" w:hAnsi="Book Antiqua"/>
          <w:lang w:val="fr-FR"/>
        </w:rPr>
      </w:pPr>
      <w:r w:rsidRPr="0008070F">
        <w:rPr>
          <w:rFonts w:ascii="Book Antiqua" w:hAnsi="Book Antiqua"/>
          <w:lang w:val="fr-FR"/>
        </w:rPr>
        <w:t>Le GLPE constitue un espace de dialogue de tous les acteurs du secteur de l’éducation, mais la Coalition nationa</w:t>
      </w:r>
      <w:r w:rsidR="006C5C50">
        <w:rPr>
          <w:rFonts w:ascii="Book Antiqua" w:hAnsi="Book Antiqua"/>
          <w:lang w:val="fr-FR"/>
        </w:rPr>
        <w:t>le pour l'éducation (COMEDUC) n’</w:t>
      </w:r>
      <w:r w:rsidRPr="0008070F">
        <w:rPr>
          <w:rFonts w:ascii="Book Antiqua" w:hAnsi="Book Antiqua"/>
          <w:lang w:val="fr-FR"/>
        </w:rPr>
        <w:t xml:space="preserve">est pas le chef de file de la </w:t>
      </w:r>
      <w:r w:rsidR="006C5C50" w:rsidRPr="0008070F">
        <w:rPr>
          <w:rFonts w:ascii="Book Antiqua" w:hAnsi="Book Antiqua"/>
          <w:lang w:val="fr-FR"/>
        </w:rPr>
        <w:t>société</w:t>
      </w:r>
      <w:r w:rsidRPr="0008070F">
        <w:rPr>
          <w:rFonts w:ascii="Book Antiqua" w:hAnsi="Book Antiqua"/>
          <w:lang w:val="fr-FR"/>
        </w:rPr>
        <w:t xml:space="preserve"> civile au sein de ce groupe de travail. Toutes fois la COMEDUC travaille dans ce sens pour avoir une </w:t>
      </w:r>
      <w:r w:rsidR="006C5C50" w:rsidRPr="0008070F">
        <w:rPr>
          <w:rFonts w:ascii="Book Antiqua" w:hAnsi="Book Antiqua"/>
          <w:lang w:val="fr-FR"/>
        </w:rPr>
        <w:t>représentative</w:t>
      </w:r>
      <w:r w:rsidRPr="0008070F">
        <w:rPr>
          <w:rFonts w:ascii="Book Antiqua" w:hAnsi="Book Antiqua"/>
          <w:lang w:val="fr-FR"/>
        </w:rPr>
        <w:t xml:space="preserve"> au sein de ce groupe de travail et saisir aussi </w:t>
      </w:r>
      <w:r w:rsidR="006C5C50" w:rsidRPr="0008070F">
        <w:rPr>
          <w:rFonts w:ascii="Book Antiqua" w:hAnsi="Book Antiqua"/>
          <w:lang w:val="fr-FR"/>
        </w:rPr>
        <w:t>l’opportunité</w:t>
      </w:r>
      <w:r w:rsidRPr="0008070F">
        <w:rPr>
          <w:rFonts w:ascii="Book Antiqua" w:hAnsi="Book Antiqua"/>
          <w:lang w:val="fr-FR"/>
        </w:rPr>
        <w:t xml:space="preserve"> de plaider pour cette cause lors des prochaines campagnes des </w:t>
      </w:r>
      <w:r w:rsidR="006C5C50" w:rsidRPr="0008070F">
        <w:rPr>
          <w:rFonts w:ascii="Book Antiqua" w:hAnsi="Book Antiqua"/>
          <w:lang w:val="fr-FR"/>
        </w:rPr>
        <w:t>élections</w:t>
      </w:r>
      <w:r w:rsidRPr="0008070F">
        <w:rPr>
          <w:rFonts w:ascii="Book Antiqua" w:hAnsi="Book Antiqua"/>
          <w:lang w:val="fr-FR"/>
        </w:rPr>
        <w:t xml:space="preserve"> présidentielles en Avril 2024 en Mauritanie. </w:t>
      </w:r>
    </w:p>
    <w:p w:rsidR="0008070F" w:rsidRPr="0008070F" w:rsidRDefault="00001938" w:rsidP="0008070F">
      <w:pPr>
        <w:pStyle w:val="Default"/>
        <w:spacing w:after="240"/>
        <w:jc w:val="both"/>
        <w:rPr>
          <w:rFonts w:ascii="Book Antiqua" w:hAnsi="Book Antiqua"/>
          <w:lang w:val="fr-FR"/>
        </w:rPr>
      </w:pPr>
      <w:r>
        <w:rPr>
          <w:rFonts w:ascii="Book Antiqua" w:hAnsi="Book Antiqua"/>
          <w:lang w:val="fr-FR"/>
        </w:rPr>
        <w:lastRenderedPageBreak/>
        <w:br/>
        <w:t>1</w:t>
      </w:r>
      <w:r w:rsidR="0008070F" w:rsidRPr="0008070F">
        <w:rPr>
          <w:rFonts w:ascii="Book Antiqua" w:hAnsi="Book Antiqua"/>
          <w:lang w:val="fr-FR"/>
        </w:rPr>
        <w:t>.6. Principaux processus politiques ou opportunités connexes pour la période 2024-2026</w:t>
      </w:r>
    </w:p>
    <w:p w:rsidR="0008070F" w:rsidRPr="0008070F" w:rsidRDefault="0008070F" w:rsidP="0008070F">
      <w:pPr>
        <w:pStyle w:val="Default"/>
        <w:spacing w:after="240"/>
        <w:jc w:val="both"/>
        <w:rPr>
          <w:rFonts w:ascii="Book Antiqua" w:hAnsi="Book Antiqua"/>
          <w:lang w:val="fr-FR"/>
        </w:rPr>
      </w:pPr>
      <w:r w:rsidRPr="0008070F">
        <w:rPr>
          <w:rFonts w:ascii="Book Antiqua" w:hAnsi="Book Antiqua"/>
          <w:lang w:val="fr-FR"/>
        </w:rPr>
        <w:t xml:space="preserve">La Coalition nationale pour l'éducation (COMEDUC) aura pour la période 2024-2026 pour objectif de </w:t>
      </w:r>
      <w:r w:rsidR="006C5C50" w:rsidRPr="0008070F">
        <w:rPr>
          <w:rFonts w:ascii="Book Antiqua" w:hAnsi="Book Antiqua"/>
          <w:lang w:val="fr-FR"/>
        </w:rPr>
        <w:t>suivre</w:t>
      </w:r>
      <w:r w:rsidRPr="0008070F">
        <w:rPr>
          <w:rFonts w:ascii="Book Antiqua" w:hAnsi="Book Antiqua"/>
          <w:lang w:val="fr-FR"/>
        </w:rPr>
        <w:t xml:space="preserve"> </w:t>
      </w:r>
      <w:r w:rsidR="00B67C09" w:rsidRPr="0008070F">
        <w:rPr>
          <w:rFonts w:ascii="Book Antiqua" w:hAnsi="Book Antiqua"/>
          <w:lang w:val="fr-FR"/>
        </w:rPr>
        <w:t>d’œuvre</w:t>
      </w:r>
      <w:r w:rsidRPr="0008070F">
        <w:rPr>
          <w:rFonts w:ascii="Book Antiqua" w:hAnsi="Book Antiqua"/>
          <w:lang w:val="fr-FR"/>
        </w:rPr>
        <w:t xml:space="preserve"> de la déclaration de politique générale du gouvernement </w:t>
      </w:r>
      <w:r w:rsidR="00B67C09" w:rsidRPr="0008070F">
        <w:rPr>
          <w:rFonts w:ascii="Book Antiqua" w:hAnsi="Book Antiqua"/>
          <w:lang w:val="fr-FR"/>
        </w:rPr>
        <w:t>notamment les</w:t>
      </w:r>
      <w:r w:rsidRPr="0008070F">
        <w:rPr>
          <w:rFonts w:ascii="Book Antiqua" w:hAnsi="Book Antiqua"/>
          <w:lang w:val="fr-FR"/>
        </w:rPr>
        <w:t xml:space="preserve"> aspects relatifs à : </w:t>
      </w:r>
    </w:p>
    <w:p w:rsidR="0008070F" w:rsidRPr="0008070F" w:rsidRDefault="0008070F" w:rsidP="006C5C50">
      <w:pPr>
        <w:pStyle w:val="Default"/>
        <w:numPr>
          <w:ilvl w:val="0"/>
          <w:numId w:val="19"/>
        </w:numPr>
        <w:spacing w:after="240"/>
        <w:jc w:val="both"/>
        <w:rPr>
          <w:rFonts w:ascii="Book Antiqua" w:hAnsi="Book Antiqua"/>
          <w:lang w:val="fr-FR"/>
        </w:rPr>
      </w:pPr>
      <w:r w:rsidRPr="0008070F">
        <w:rPr>
          <w:rFonts w:ascii="Book Antiqua" w:hAnsi="Book Antiqua"/>
          <w:lang w:val="fr-FR"/>
        </w:rPr>
        <w:t>L’éradication de toutes les formes d’inégalités issues des discriminations sociales</w:t>
      </w:r>
    </w:p>
    <w:p w:rsidR="0008070F" w:rsidRPr="0008070F" w:rsidRDefault="0008070F" w:rsidP="006C5C50">
      <w:pPr>
        <w:pStyle w:val="Default"/>
        <w:numPr>
          <w:ilvl w:val="0"/>
          <w:numId w:val="19"/>
        </w:numPr>
        <w:spacing w:after="240"/>
        <w:jc w:val="both"/>
        <w:rPr>
          <w:rFonts w:ascii="Book Antiqua" w:hAnsi="Book Antiqua"/>
          <w:lang w:val="fr-FR"/>
        </w:rPr>
      </w:pPr>
      <w:r w:rsidRPr="0008070F">
        <w:rPr>
          <w:rFonts w:ascii="Book Antiqua" w:hAnsi="Book Antiqua"/>
          <w:lang w:val="fr-FR"/>
        </w:rPr>
        <w:t xml:space="preserve">La mise en œuvre de la Stratégie de Croissance Accélérée et de Prospérité Partagée (SCAPP, 2016-2030) </w:t>
      </w:r>
    </w:p>
    <w:p w:rsidR="0008070F" w:rsidRPr="0008070F" w:rsidRDefault="0008070F" w:rsidP="006C5C50">
      <w:pPr>
        <w:pStyle w:val="Default"/>
        <w:numPr>
          <w:ilvl w:val="0"/>
          <w:numId w:val="19"/>
        </w:numPr>
        <w:spacing w:after="240"/>
        <w:jc w:val="both"/>
        <w:rPr>
          <w:rFonts w:ascii="Book Antiqua" w:hAnsi="Book Antiqua"/>
          <w:lang w:val="fr-FR"/>
        </w:rPr>
      </w:pPr>
      <w:r w:rsidRPr="0008070F">
        <w:rPr>
          <w:rFonts w:ascii="Book Antiqua" w:hAnsi="Book Antiqua"/>
          <w:lang w:val="fr-FR"/>
        </w:rPr>
        <w:t>L’implication toujours plus grande des femmes dans les actions de développement,</w:t>
      </w:r>
    </w:p>
    <w:p w:rsidR="0008070F" w:rsidRPr="0008070F" w:rsidRDefault="0008070F" w:rsidP="006C5C50">
      <w:pPr>
        <w:pStyle w:val="Default"/>
        <w:numPr>
          <w:ilvl w:val="0"/>
          <w:numId w:val="19"/>
        </w:numPr>
        <w:spacing w:after="240"/>
        <w:jc w:val="both"/>
        <w:rPr>
          <w:rFonts w:ascii="Book Antiqua" w:hAnsi="Book Antiqua"/>
          <w:lang w:val="fr-FR"/>
        </w:rPr>
      </w:pPr>
      <w:r w:rsidRPr="0008070F">
        <w:rPr>
          <w:rFonts w:ascii="Book Antiqua" w:hAnsi="Book Antiqua"/>
          <w:lang w:val="fr-FR"/>
        </w:rPr>
        <w:t xml:space="preserve">Renforcement </w:t>
      </w:r>
      <w:r w:rsidR="006C5C50" w:rsidRPr="0008070F">
        <w:rPr>
          <w:rFonts w:ascii="Book Antiqua" w:hAnsi="Book Antiqua"/>
          <w:lang w:val="fr-FR"/>
        </w:rPr>
        <w:t>de l’autonomisation</w:t>
      </w:r>
      <w:r w:rsidRPr="0008070F">
        <w:rPr>
          <w:rFonts w:ascii="Book Antiqua" w:hAnsi="Book Antiqua"/>
          <w:lang w:val="fr-FR"/>
        </w:rPr>
        <w:t xml:space="preserve"> des femmes et leur présence dans les sphères de prise de décision </w:t>
      </w:r>
    </w:p>
    <w:p w:rsidR="0008070F" w:rsidRPr="0008070F" w:rsidRDefault="0008070F" w:rsidP="006C5C50">
      <w:pPr>
        <w:pStyle w:val="Default"/>
        <w:numPr>
          <w:ilvl w:val="0"/>
          <w:numId w:val="19"/>
        </w:numPr>
        <w:spacing w:after="240"/>
        <w:jc w:val="both"/>
        <w:rPr>
          <w:rFonts w:ascii="Book Antiqua" w:hAnsi="Book Antiqua"/>
          <w:lang w:val="fr-FR"/>
        </w:rPr>
      </w:pPr>
      <w:r w:rsidRPr="0008070F">
        <w:rPr>
          <w:rFonts w:ascii="Book Antiqua" w:hAnsi="Book Antiqua"/>
          <w:lang w:val="fr-FR"/>
        </w:rPr>
        <w:t xml:space="preserve">Le suivi de l’application des textes juridiques protégeant les droits des femmes, et à la consolidation de leur participation politique. </w:t>
      </w:r>
    </w:p>
    <w:p w:rsidR="0008070F" w:rsidRPr="0008070F" w:rsidRDefault="0008070F" w:rsidP="006C5C50">
      <w:pPr>
        <w:pStyle w:val="Default"/>
        <w:numPr>
          <w:ilvl w:val="0"/>
          <w:numId w:val="19"/>
        </w:numPr>
        <w:spacing w:after="240"/>
        <w:jc w:val="both"/>
        <w:rPr>
          <w:rFonts w:ascii="Book Antiqua" w:hAnsi="Book Antiqua"/>
          <w:lang w:val="fr-FR"/>
        </w:rPr>
      </w:pPr>
      <w:r w:rsidRPr="0008070F">
        <w:rPr>
          <w:rFonts w:ascii="Book Antiqua" w:hAnsi="Book Antiqua"/>
          <w:lang w:val="fr-FR"/>
        </w:rPr>
        <w:t xml:space="preserve">Suivi de l’application de la loi 2001-054 du 19 07 2001 portant obligation de </w:t>
      </w:r>
      <w:r w:rsidR="006C5C50" w:rsidRPr="0008070F">
        <w:rPr>
          <w:rFonts w:ascii="Book Antiqua" w:hAnsi="Book Antiqua"/>
          <w:lang w:val="fr-FR"/>
        </w:rPr>
        <w:t>l’enseignement fondamental</w:t>
      </w:r>
      <w:r w:rsidRPr="0008070F">
        <w:rPr>
          <w:rFonts w:ascii="Book Antiqua" w:hAnsi="Book Antiqua"/>
          <w:lang w:val="fr-FR"/>
        </w:rPr>
        <w:t>.</w:t>
      </w:r>
      <w:r w:rsidRPr="0008070F">
        <w:rPr>
          <w:rFonts w:ascii="Book Antiqua" w:hAnsi="Book Antiqua"/>
          <w:lang w:val="fr-FR"/>
        </w:rPr>
        <w:br/>
        <w:t>Contexte fragile et affecté par un conflit</w:t>
      </w:r>
    </w:p>
    <w:p w:rsidR="0008070F" w:rsidRPr="0008070F" w:rsidRDefault="0008070F" w:rsidP="006C5C50">
      <w:pPr>
        <w:pStyle w:val="Default"/>
        <w:numPr>
          <w:ilvl w:val="0"/>
          <w:numId w:val="19"/>
        </w:numPr>
        <w:spacing w:after="240"/>
        <w:jc w:val="both"/>
        <w:rPr>
          <w:rFonts w:ascii="Book Antiqua" w:hAnsi="Book Antiqua"/>
          <w:lang w:val="fr-FR"/>
        </w:rPr>
      </w:pPr>
      <w:r w:rsidRPr="0008070F">
        <w:rPr>
          <w:rFonts w:ascii="Book Antiqua" w:hAnsi="Book Antiqua"/>
          <w:lang w:val="fr-FR"/>
        </w:rPr>
        <w:t>Suivi de la mise en œuvre de la nouvelle loi d’orientation du système éducatif mauritanien</w:t>
      </w:r>
    </w:p>
    <w:p w:rsidR="0008070F" w:rsidRPr="0008070F" w:rsidRDefault="0008070F" w:rsidP="00001938">
      <w:pPr>
        <w:pStyle w:val="Default"/>
        <w:spacing w:after="240"/>
        <w:jc w:val="both"/>
        <w:rPr>
          <w:rFonts w:ascii="Book Antiqua" w:hAnsi="Book Antiqua"/>
          <w:lang w:val="fr-FR"/>
        </w:rPr>
      </w:pPr>
      <w:r w:rsidRPr="0008070F">
        <w:rPr>
          <w:rFonts w:ascii="Book Antiqua" w:hAnsi="Book Antiqua"/>
          <w:lang w:val="fr-FR"/>
        </w:rPr>
        <w:br/>
      </w:r>
      <w:r w:rsidR="00001938">
        <w:rPr>
          <w:rFonts w:ascii="Book Antiqua" w:hAnsi="Book Antiqua"/>
          <w:lang w:val="fr-FR"/>
        </w:rPr>
        <w:t>1</w:t>
      </w:r>
      <w:r w:rsidRPr="0008070F">
        <w:rPr>
          <w:rFonts w:ascii="Book Antiqua" w:hAnsi="Book Antiqua"/>
          <w:lang w:val="fr-FR"/>
        </w:rPr>
        <w:t>.7. S'adapter et travailler dans des contextes fragiles et touchés par des conflits (le cas échéant)</w:t>
      </w:r>
    </w:p>
    <w:p w:rsidR="0008070F" w:rsidRDefault="0008070F" w:rsidP="0008070F">
      <w:pPr>
        <w:pStyle w:val="Default"/>
        <w:spacing w:after="240"/>
        <w:jc w:val="both"/>
        <w:rPr>
          <w:rFonts w:ascii="Book Antiqua" w:hAnsi="Book Antiqua"/>
          <w:lang w:val="fr-FR"/>
        </w:rPr>
      </w:pPr>
      <w:r w:rsidRPr="0008070F">
        <w:rPr>
          <w:rFonts w:ascii="Book Antiqua" w:hAnsi="Book Antiqua"/>
          <w:lang w:val="fr-FR"/>
        </w:rPr>
        <w:t xml:space="preserve">La </w:t>
      </w:r>
      <w:r w:rsidR="009B70D2" w:rsidRPr="0008070F">
        <w:rPr>
          <w:rFonts w:ascii="Book Antiqua" w:hAnsi="Book Antiqua"/>
          <w:lang w:val="fr-FR"/>
        </w:rPr>
        <w:t>Mauritanie</w:t>
      </w:r>
      <w:r w:rsidRPr="0008070F">
        <w:rPr>
          <w:rFonts w:ascii="Book Antiqua" w:hAnsi="Book Antiqua"/>
          <w:lang w:val="fr-FR"/>
        </w:rPr>
        <w:t xml:space="preserve"> ne figure pas sur la liste des pays touchés par des conflits. Cependant nous suivons de très </w:t>
      </w:r>
      <w:r w:rsidR="009B70D2" w:rsidRPr="0008070F">
        <w:rPr>
          <w:rFonts w:ascii="Book Antiqua" w:hAnsi="Book Antiqua"/>
          <w:lang w:val="fr-FR"/>
        </w:rPr>
        <w:t>près</w:t>
      </w:r>
      <w:r w:rsidRPr="0008070F">
        <w:rPr>
          <w:rFonts w:ascii="Book Antiqua" w:hAnsi="Book Antiqua"/>
          <w:lang w:val="fr-FR"/>
        </w:rPr>
        <w:t xml:space="preserve"> la situation dans la </w:t>
      </w:r>
      <w:r w:rsidR="009B70D2" w:rsidRPr="0008070F">
        <w:rPr>
          <w:rFonts w:ascii="Book Antiqua" w:hAnsi="Book Antiqua"/>
          <w:lang w:val="fr-FR"/>
        </w:rPr>
        <w:t>région</w:t>
      </w:r>
      <w:r w:rsidRPr="0008070F">
        <w:rPr>
          <w:rFonts w:ascii="Book Antiqua" w:hAnsi="Book Antiqua"/>
          <w:lang w:val="fr-FR"/>
        </w:rPr>
        <w:t xml:space="preserve"> afin </w:t>
      </w:r>
      <w:r w:rsidR="009B70D2" w:rsidRPr="0008070F">
        <w:rPr>
          <w:rFonts w:ascii="Book Antiqua" w:hAnsi="Book Antiqua"/>
          <w:lang w:val="fr-FR"/>
        </w:rPr>
        <w:t>d’adapter</w:t>
      </w:r>
      <w:r w:rsidRPr="0008070F">
        <w:rPr>
          <w:rFonts w:ascii="Book Antiqua" w:hAnsi="Book Antiqua"/>
          <w:lang w:val="fr-FR"/>
        </w:rPr>
        <w:t xml:space="preserve"> notre mission de promotion de </w:t>
      </w:r>
      <w:r w:rsidR="009B70D2" w:rsidRPr="0008070F">
        <w:rPr>
          <w:rFonts w:ascii="Book Antiqua" w:hAnsi="Book Antiqua"/>
          <w:lang w:val="fr-FR"/>
        </w:rPr>
        <w:t>l’éducation</w:t>
      </w:r>
      <w:r w:rsidRPr="0008070F">
        <w:rPr>
          <w:rFonts w:ascii="Book Antiqua" w:hAnsi="Book Antiqua"/>
          <w:lang w:val="fr-FR"/>
        </w:rPr>
        <w:t xml:space="preserve"> de bonne </w:t>
      </w:r>
      <w:r w:rsidR="009B70D2" w:rsidRPr="0008070F">
        <w:rPr>
          <w:rFonts w:ascii="Book Antiqua" w:hAnsi="Book Antiqua"/>
          <w:lang w:val="fr-FR"/>
        </w:rPr>
        <w:t>qualité</w:t>
      </w:r>
      <w:r w:rsidRPr="0008070F">
        <w:rPr>
          <w:rFonts w:ascii="Book Antiqua" w:hAnsi="Book Antiqua"/>
          <w:lang w:val="fr-FR"/>
        </w:rPr>
        <w:t xml:space="preserve">, inclusive et accessible </w:t>
      </w:r>
      <w:r w:rsidR="009B70D2" w:rsidRPr="0008070F">
        <w:rPr>
          <w:rFonts w:ascii="Book Antiqua" w:hAnsi="Book Antiqua"/>
          <w:lang w:val="fr-FR"/>
        </w:rPr>
        <w:t>à</w:t>
      </w:r>
      <w:r w:rsidRPr="0008070F">
        <w:rPr>
          <w:rFonts w:ascii="Book Antiqua" w:hAnsi="Book Antiqua"/>
          <w:lang w:val="fr-FR"/>
        </w:rPr>
        <w:t xml:space="preserve"> tous. Dans </w:t>
      </w:r>
      <w:r w:rsidR="009B70D2" w:rsidRPr="0008070F">
        <w:rPr>
          <w:rFonts w:ascii="Book Antiqua" w:hAnsi="Book Antiqua"/>
          <w:lang w:val="fr-FR"/>
        </w:rPr>
        <w:t>l’Est</w:t>
      </w:r>
      <w:r w:rsidRPr="0008070F">
        <w:rPr>
          <w:rFonts w:ascii="Book Antiqua" w:hAnsi="Book Antiqua"/>
          <w:lang w:val="fr-FR"/>
        </w:rPr>
        <w:t xml:space="preserve"> du pays la </w:t>
      </w:r>
      <w:r w:rsidR="009B70D2" w:rsidRPr="0008070F">
        <w:rPr>
          <w:rFonts w:ascii="Book Antiqua" w:hAnsi="Book Antiqua"/>
          <w:lang w:val="fr-FR"/>
        </w:rPr>
        <w:t>région</w:t>
      </w:r>
      <w:r w:rsidRPr="0008070F">
        <w:rPr>
          <w:rFonts w:ascii="Book Antiqua" w:hAnsi="Book Antiqua"/>
          <w:lang w:val="fr-FR"/>
        </w:rPr>
        <w:t xml:space="preserve"> </w:t>
      </w:r>
      <w:r w:rsidR="009B70D2" w:rsidRPr="0008070F">
        <w:rPr>
          <w:rFonts w:ascii="Book Antiqua" w:hAnsi="Book Antiqua"/>
          <w:lang w:val="fr-FR"/>
        </w:rPr>
        <w:t>frontalière</w:t>
      </w:r>
      <w:r w:rsidR="009B70D2">
        <w:rPr>
          <w:rFonts w:ascii="Book Antiqua" w:hAnsi="Book Antiqua"/>
          <w:lang w:val="fr-FR"/>
        </w:rPr>
        <w:t xml:space="preserve"> avec le Mali reçoit aujourd</w:t>
      </w:r>
      <w:r w:rsidR="009B70D2" w:rsidRPr="0008070F">
        <w:rPr>
          <w:rFonts w:ascii="Book Antiqua" w:hAnsi="Book Antiqua"/>
          <w:lang w:val="fr-FR"/>
        </w:rPr>
        <w:t>’hui</w:t>
      </w:r>
      <w:r w:rsidRPr="0008070F">
        <w:rPr>
          <w:rFonts w:ascii="Book Antiqua" w:hAnsi="Book Antiqua"/>
          <w:lang w:val="fr-FR"/>
        </w:rPr>
        <w:t xml:space="preserve"> des milliers des refugies venant du Mali offrant alors une </w:t>
      </w:r>
      <w:r w:rsidR="009B70D2" w:rsidRPr="0008070F">
        <w:rPr>
          <w:rFonts w:ascii="Book Antiqua" w:hAnsi="Book Antiqua"/>
          <w:lang w:val="fr-FR"/>
        </w:rPr>
        <w:t>éducation</w:t>
      </w:r>
      <w:r w:rsidR="009B70D2">
        <w:rPr>
          <w:rFonts w:ascii="Book Antiqua" w:hAnsi="Book Antiqua"/>
          <w:lang w:val="fr-FR"/>
        </w:rPr>
        <w:t xml:space="preserve"> en contexte d’</w:t>
      </w:r>
      <w:r w:rsidRPr="0008070F">
        <w:rPr>
          <w:rFonts w:ascii="Book Antiqua" w:hAnsi="Book Antiqua"/>
          <w:lang w:val="fr-FR"/>
        </w:rPr>
        <w:t>urgence.</w:t>
      </w:r>
    </w:p>
    <w:p w:rsidR="00F64FF1" w:rsidRPr="00001938" w:rsidRDefault="00001938" w:rsidP="00F64FF1">
      <w:pPr>
        <w:pStyle w:val="Corpsdetexte"/>
        <w:spacing w:after="0"/>
        <w:rPr>
          <w:rFonts w:ascii="Book Antiqua" w:eastAsiaTheme="minorHAnsi" w:hAnsi="Book Antiqua" w:cs="Calibri"/>
          <w:b/>
          <w:bCs/>
          <w:i w:val="0"/>
          <w:iCs w:val="0"/>
          <w:color w:val="000000"/>
          <w:sz w:val="24"/>
          <w:lang w:val="fr-FR" w:eastAsia="en-US"/>
        </w:rPr>
      </w:pPr>
      <w:r>
        <w:rPr>
          <w:rFonts w:ascii="Book Antiqua" w:eastAsiaTheme="minorHAnsi" w:hAnsi="Book Antiqua" w:cs="Calibri"/>
          <w:b/>
          <w:bCs/>
          <w:i w:val="0"/>
          <w:iCs w:val="0"/>
          <w:color w:val="000000"/>
          <w:sz w:val="24"/>
          <w:lang w:val="fr-FR" w:eastAsia="en-US"/>
        </w:rPr>
        <w:t>2</w:t>
      </w:r>
      <w:r w:rsidR="00F64FF1" w:rsidRPr="00001938">
        <w:rPr>
          <w:rFonts w:ascii="Book Antiqua" w:eastAsiaTheme="minorHAnsi" w:hAnsi="Book Antiqua" w:cs="Calibri"/>
          <w:b/>
          <w:bCs/>
          <w:i w:val="0"/>
          <w:iCs w:val="0"/>
          <w:color w:val="000000"/>
          <w:sz w:val="24"/>
          <w:lang w:val="fr-FR" w:eastAsia="en-US"/>
        </w:rPr>
        <w:t>. Théorie du changement et voies de changement</w:t>
      </w:r>
    </w:p>
    <w:p w:rsidR="00F64FF1" w:rsidRPr="00F64FF1" w:rsidRDefault="00F64FF1" w:rsidP="00F64FF1">
      <w:pPr>
        <w:rPr>
          <w:rFonts w:ascii="Book Antiqua" w:hAnsi="Book Antiqua" w:cs="Calibri"/>
          <w:color w:val="000000"/>
          <w:sz w:val="24"/>
          <w:szCs w:val="24"/>
        </w:rPr>
      </w:pPr>
    </w:p>
    <w:p w:rsidR="00F64FF1" w:rsidRPr="00F64FF1" w:rsidRDefault="00F64FF1" w:rsidP="00001938">
      <w:pPr>
        <w:jc w:val="both"/>
        <w:rPr>
          <w:rFonts w:ascii="Book Antiqua" w:hAnsi="Book Antiqua" w:cs="Calibri"/>
          <w:color w:val="000000"/>
          <w:sz w:val="24"/>
          <w:szCs w:val="24"/>
        </w:rPr>
      </w:pPr>
      <w:r w:rsidRPr="00F64FF1">
        <w:rPr>
          <w:rFonts w:ascii="Book Antiqua" w:hAnsi="Book Antiqua" w:cs="Calibri"/>
          <w:color w:val="000000"/>
          <w:sz w:val="24"/>
          <w:szCs w:val="24"/>
        </w:rPr>
        <w:t xml:space="preserve">Les changements opérés durant la phase en cours du projet EOL seront poursuivis, consolidés et renforcés dans le cadre du nouveau projet 2024-2026, notamment par la prise en compte des </w:t>
      </w:r>
      <w:r w:rsidR="00001938" w:rsidRPr="00F64FF1">
        <w:rPr>
          <w:rFonts w:ascii="Book Antiqua" w:hAnsi="Book Antiqua" w:cs="Calibri"/>
          <w:color w:val="000000"/>
          <w:sz w:val="24"/>
          <w:szCs w:val="24"/>
        </w:rPr>
        <w:t>directives</w:t>
      </w:r>
      <w:r w:rsidRPr="00F64FF1">
        <w:rPr>
          <w:rFonts w:ascii="Book Antiqua" w:hAnsi="Book Antiqua" w:cs="Calibri"/>
          <w:color w:val="000000"/>
          <w:sz w:val="24"/>
          <w:szCs w:val="24"/>
        </w:rPr>
        <w:t xml:space="preserve"> de la nouvelle loi d’</w:t>
      </w:r>
      <w:r w:rsidR="00001938" w:rsidRPr="00F64FF1">
        <w:rPr>
          <w:rFonts w:ascii="Book Antiqua" w:hAnsi="Book Antiqua" w:cs="Calibri"/>
          <w:color w:val="000000"/>
          <w:sz w:val="24"/>
          <w:szCs w:val="24"/>
        </w:rPr>
        <w:t>orientation</w:t>
      </w:r>
      <w:r w:rsidRPr="00F64FF1">
        <w:rPr>
          <w:rFonts w:ascii="Book Antiqua" w:hAnsi="Book Antiqua" w:cs="Calibri"/>
          <w:color w:val="000000"/>
          <w:sz w:val="24"/>
          <w:szCs w:val="24"/>
        </w:rPr>
        <w:t xml:space="preserve"> du système éducatif mauritanien par l’exploitation et l’utilisation des connaissances acquises lors des sessions de formation pour le renforcement des capacités des coalitions dispensées dans le cadre du projet EOL dans différents domaines.</w:t>
      </w:r>
    </w:p>
    <w:p w:rsidR="00F64FF1" w:rsidRPr="00F64FF1" w:rsidRDefault="00F64FF1" w:rsidP="00001938">
      <w:pPr>
        <w:jc w:val="both"/>
        <w:rPr>
          <w:rFonts w:ascii="Book Antiqua" w:hAnsi="Book Antiqua" w:cs="Calibri"/>
          <w:color w:val="000000"/>
          <w:sz w:val="24"/>
          <w:szCs w:val="24"/>
        </w:rPr>
      </w:pPr>
      <w:r w:rsidRPr="00F64FF1">
        <w:rPr>
          <w:rFonts w:ascii="Book Antiqua" w:hAnsi="Book Antiqua" w:cs="Calibri"/>
          <w:color w:val="000000"/>
          <w:sz w:val="24"/>
          <w:szCs w:val="24"/>
        </w:rPr>
        <w:t xml:space="preserve">A long terme, notre coalition vise, à travers le projet, à contribuer à davantage d’équité, d’inclusivité et de renforcement  de la dimension genre dans le système éducatif en Mauritanie, notamment à travers la lutte contre la </w:t>
      </w:r>
      <w:r w:rsidR="00120C45" w:rsidRPr="00F64FF1">
        <w:rPr>
          <w:rFonts w:ascii="Book Antiqua" w:hAnsi="Book Antiqua" w:cs="Calibri"/>
          <w:color w:val="000000"/>
          <w:sz w:val="24"/>
          <w:szCs w:val="24"/>
        </w:rPr>
        <w:t>déperdition</w:t>
      </w:r>
      <w:r w:rsidRPr="00F64FF1">
        <w:rPr>
          <w:rFonts w:ascii="Book Antiqua" w:hAnsi="Book Antiqua" w:cs="Calibri"/>
          <w:color w:val="000000"/>
          <w:sz w:val="24"/>
          <w:szCs w:val="24"/>
        </w:rPr>
        <w:t xml:space="preserve"> scolaire   dû au travail d’enfants et au mariage précoce des filles, l’enseignement des langues nationales (</w:t>
      </w:r>
      <w:proofErr w:type="spellStart"/>
      <w:r w:rsidRPr="00F64FF1">
        <w:rPr>
          <w:rFonts w:ascii="Book Antiqua" w:hAnsi="Book Antiqua" w:cs="Calibri"/>
          <w:color w:val="000000"/>
          <w:sz w:val="24"/>
          <w:szCs w:val="24"/>
        </w:rPr>
        <w:t>Poular</w:t>
      </w:r>
      <w:proofErr w:type="spellEnd"/>
      <w:r w:rsidRPr="00F64FF1">
        <w:rPr>
          <w:rFonts w:ascii="Book Antiqua" w:hAnsi="Book Antiqua" w:cs="Calibri"/>
          <w:color w:val="000000"/>
          <w:sz w:val="24"/>
          <w:szCs w:val="24"/>
        </w:rPr>
        <w:t xml:space="preserve">, Soninké et Wolof),   l’amélioration de l’accès à l’éducation publique des enfants issus de groupes sociaux vulnérables comme les jeunes filles, les enfants souffrant d’handicaps et les enfants du milieu rural et des quartiers pauvres et périphériques des grandes agglomérations urbaines. </w:t>
      </w:r>
    </w:p>
    <w:p w:rsidR="00F64FF1" w:rsidRPr="00F64FF1" w:rsidRDefault="00F64FF1" w:rsidP="00F64FF1">
      <w:pPr>
        <w:pStyle w:val="Corpsdetexte"/>
        <w:spacing w:after="0"/>
        <w:rPr>
          <w:rFonts w:ascii="Book Antiqua" w:eastAsiaTheme="minorHAnsi" w:hAnsi="Book Antiqua" w:cs="Calibri"/>
          <w:i w:val="0"/>
          <w:iCs w:val="0"/>
          <w:color w:val="000000"/>
          <w:sz w:val="24"/>
          <w:lang w:val="fr-FR" w:eastAsia="en-US"/>
        </w:rPr>
      </w:pPr>
      <w:r w:rsidRPr="00F64FF1">
        <w:rPr>
          <w:rFonts w:ascii="Book Antiqua" w:eastAsiaTheme="minorHAnsi" w:hAnsi="Book Antiqua" w:cs="Calibri"/>
          <w:i w:val="0"/>
          <w:iCs w:val="0"/>
          <w:color w:val="000000"/>
          <w:sz w:val="24"/>
          <w:lang w:val="fr-FR" w:eastAsia="en-US"/>
        </w:rPr>
        <w:lastRenderedPageBreak/>
        <w:t xml:space="preserve">A </w:t>
      </w:r>
      <w:r w:rsidR="00120C45" w:rsidRPr="00F64FF1">
        <w:rPr>
          <w:rFonts w:ascii="Book Antiqua" w:eastAsiaTheme="minorHAnsi" w:hAnsi="Book Antiqua" w:cs="Calibri"/>
          <w:i w:val="0"/>
          <w:iCs w:val="0"/>
          <w:color w:val="000000"/>
          <w:sz w:val="24"/>
          <w:lang w:val="fr-FR" w:eastAsia="en-US"/>
        </w:rPr>
        <w:t>travers le</w:t>
      </w:r>
      <w:r w:rsidRPr="00F64FF1">
        <w:rPr>
          <w:rFonts w:ascii="Book Antiqua" w:eastAsiaTheme="minorHAnsi" w:hAnsi="Book Antiqua" w:cs="Calibri"/>
          <w:i w:val="0"/>
          <w:iCs w:val="0"/>
          <w:color w:val="000000"/>
          <w:sz w:val="24"/>
          <w:lang w:val="fr-FR" w:eastAsia="en-US"/>
        </w:rPr>
        <w:t xml:space="preserve"> Commissariat aux Droits de l’Homme, à l’Action Humanitaire et aux Relations avec la Société Civile (CDHAHRSC) a Elaborer et </w:t>
      </w:r>
      <w:r w:rsidR="00120C45" w:rsidRPr="00F64FF1">
        <w:rPr>
          <w:rFonts w:ascii="Book Antiqua" w:eastAsiaTheme="minorHAnsi" w:hAnsi="Book Antiqua" w:cs="Calibri"/>
          <w:i w:val="0"/>
          <w:iCs w:val="0"/>
          <w:color w:val="000000"/>
          <w:sz w:val="24"/>
          <w:lang w:val="fr-FR" w:eastAsia="en-US"/>
        </w:rPr>
        <w:t>mis en</w:t>
      </w:r>
      <w:r w:rsidRPr="00F64FF1">
        <w:rPr>
          <w:rFonts w:ascii="Book Antiqua" w:eastAsiaTheme="minorHAnsi" w:hAnsi="Book Antiqua" w:cs="Calibri"/>
          <w:i w:val="0"/>
          <w:iCs w:val="0"/>
          <w:color w:val="000000"/>
          <w:sz w:val="24"/>
          <w:lang w:val="fr-FR" w:eastAsia="en-US"/>
        </w:rPr>
        <w:t xml:space="preserve"> </w:t>
      </w:r>
      <w:r w:rsidR="00120C45" w:rsidRPr="00F64FF1">
        <w:rPr>
          <w:rFonts w:ascii="Book Antiqua" w:eastAsiaTheme="minorHAnsi" w:hAnsi="Book Antiqua" w:cs="Calibri"/>
          <w:i w:val="0"/>
          <w:iCs w:val="0"/>
          <w:color w:val="000000"/>
          <w:sz w:val="24"/>
          <w:lang w:val="fr-FR" w:eastAsia="en-US"/>
        </w:rPr>
        <w:t>œuvre</w:t>
      </w:r>
      <w:r w:rsidRPr="00F64FF1">
        <w:rPr>
          <w:rFonts w:ascii="Book Antiqua" w:eastAsiaTheme="minorHAnsi" w:hAnsi="Book Antiqua" w:cs="Calibri"/>
          <w:i w:val="0"/>
          <w:iCs w:val="0"/>
          <w:color w:val="000000"/>
          <w:sz w:val="24"/>
          <w:lang w:val="fr-FR" w:eastAsia="en-US"/>
        </w:rPr>
        <w:t xml:space="preserve"> la politique nationale de Promotion de la Société Civile. Et </w:t>
      </w:r>
      <w:r w:rsidR="00120C45" w:rsidRPr="00F64FF1">
        <w:rPr>
          <w:rFonts w:ascii="Book Antiqua" w:eastAsiaTheme="minorHAnsi" w:hAnsi="Book Antiqua" w:cs="Calibri"/>
          <w:i w:val="0"/>
          <w:iCs w:val="0"/>
          <w:color w:val="000000"/>
          <w:sz w:val="24"/>
          <w:lang w:val="fr-FR" w:eastAsia="en-US"/>
        </w:rPr>
        <w:t>le programme</w:t>
      </w:r>
      <w:r w:rsidRPr="00F64FF1">
        <w:rPr>
          <w:rFonts w:ascii="Book Antiqua" w:eastAsiaTheme="minorHAnsi" w:hAnsi="Book Antiqua" w:cs="Calibri"/>
          <w:i w:val="0"/>
          <w:iCs w:val="0"/>
          <w:color w:val="000000"/>
          <w:sz w:val="24"/>
          <w:lang w:val="fr-FR" w:eastAsia="en-US"/>
        </w:rPr>
        <w:t xml:space="preserve"> de renforcement des capacités des Organisations de la société civile. Cela s’est traduit par L’organisation d’ateliers de formation au profit de 100 organisations de la société civile sur le plaidoyer, la gestion administrative et financière et l’élaboration des projets.</w:t>
      </w:r>
    </w:p>
    <w:p w:rsidR="00F64FF1" w:rsidRPr="00F64FF1" w:rsidRDefault="00F64FF1" w:rsidP="00F64FF1">
      <w:pPr>
        <w:rPr>
          <w:rFonts w:ascii="Book Antiqua" w:hAnsi="Book Antiqua" w:cs="Calibri"/>
          <w:color w:val="000000"/>
          <w:sz w:val="24"/>
          <w:szCs w:val="24"/>
        </w:rPr>
      </w:pPr>
    </w:p>
    <w:p w:rsidR="00F64FF1" w:rsidRPr="00F64FF1" w:rsidRDefault="00001938" w:rsidP="00F64FF1">
      <w:pPr>
        <w:rPr>
          <w:rFonts w:ascii="Book Antiqua" w:hAnsi="Book Antiqua" w:cs="Calibri"/>
          <w:color w:val="000000"/>
          <w:sz w:val="24"/>
          <w:szCs w:val="24"/>
        </w:rPr>
      </w:pPr>
      <w:r>
        <w:rPr>
          <w:rFonts w:ascii="Book Antiqua" w:hAnsi="Book Antiqua" w:cs="Calibri"/>
          <w:color w:val="000000"/>
          <w:sz w:val="24"/>
          <w:szCs w:val="24"/>
        </w:rPr>
        <w:t>2.1.</w:t>
      </w:r>
      <w:r w:rsidR="00F64FF1" w:rsidRPr="00F64FF1">
        <w:rPr>
          <w:rFonts w:ascii="Book Antiqua" w:hAnsi="Book Antiqua" w:cs="Calibri"/>
          <w:color w:val="000000"/>
          <w:sz w:val="24"/>
          <w:szCs w:val="24"/>
        </w:rPr>
        <w:t xml:space="preserve">. Principales hypothèses de la théorie du changement </w:t>
      </w:r>
    </w:p>
    <w:p w:rsidR="00F64FF1" w:rsidRPr="00F64FF1" w:rsidRDefault="00F64FF1" w:rsidP="00F64FF1">
      <w:pPr>
        <w:pStyle w:val="Paragraphedeliste"/>
        <w:numPr>
          <w:ilvl w:val="1"/>
          <w:numId w:val="20"/>
        </w:numPr>
        <w:spacing w:after="0" w:line="240" w:lineRule="auto"/>
        <w:contextualSpacing w:val="0"/>
        <w:rPr>
          <w:rFonts w:ascii="Book Antiqua" w:hAnsi="Book Antiqua" w:cs="Calibri"/>
          <w:color w:val="000000"/>
          <w:sz w:val="24"/>
          <w:szCs w:val="24"/>
        </w:rPr>
      </w:pPr>
      <w:r w:rsidRPr="00F64FF1">
        <w:rPr>
          <w:rFonts w:ascii="Book Antiqua" w:hAnsi="Book Antiqua" w:cs="Calibri"/>
          <w:color w:val="000000"/>
          <w:sz w:val="24"/>
          <w:szCs w:val="24"/>
        </w:rPr>
        <w:t xml:space="preserve">La volonté politique du gouvernement de soutenir les OSC dans leur travail de promotion de l’éducation en Mauritanie </w:t>
      </w:r>
    </w:p>
    <w:p w:rsidR="00F64FF1" w:rsidRPr="00F64FF1" w:rsidRDefault="00F64FF1" w:rsidP="00F64FF1">
      <w:pPr>
        <w:pStyle w:val="Paragraphedeliste"/>
        <w:numPr>
          <w:ilvl w:val="1"/>
          <w:numId w:val="20"/>
        </w:numPr>
        <w:spacing w:after="0" w:line="240" w:lineRule="auto"/>
        <w:contextualSpacing w:val="0"/>
        <w:rPr>
          <w:rFonts w:ascii="Book Antiqua" w:hAnsi="Book Antiqua" w:cs="Calibri"/>
          <w:color w:val="000000"/>
          <w:sz w:val="24"/>
          <w:szCs w:val="24"/>
        </w:rPr>
      </w:pPr>
      <w:r w:rsidRPr="00F64FF1">
        <w:rPr>
          <w:rFonts w:ascii="Book Antiqua" w:hAnsi="Book Antiqua" w:cs="Calibri"/>
          <w:color w:val="000000"/>
          <w:sz w:val="24"/>
          <w:szCs w:val="24"/>
        </w:rPr>
        <w:t xml:space="preserve">Pas de risque sanitaire tel que le coronavirus </w:t>
      </w:r>
    </w:p>
    <w:p w:rsidR="00F64FF1" w:rsidRPr="00F64FF1" w:rsidRDefault="00F64FF1" w:rsidP="00F64FF1">
      <w:pPr>
        <w:pStyle w:val="Paragraphedeliste"/>
        <w:numPr>
          <w:ilvl w:val="1"/>
          <w:numId w:val="20"/>
        </w:numPr>
        <w:spacing w:after="0" w:line="240" w:lineRule="auto"/>
        <w:contextualSpacing w:val="0"/>
        <w:rPr>
          <w:rFonts w:ascii="Book Antiqua" w:hAnsi="Book Antiqua" w:cs="Calibri"/>
          <w:color w:val="000000"/>
          <w:sz w:val="24"/>
          <w:szCs w:val="24"/>
        </w:rPr>
      </w:pPr>
      <w:r w:rsidRPr="00F64FF1">
        <w:rPr>
          <w:rFonts w:ascii="Book Antiqua" w:hAnsi="Book Antiqua" w:cs="Calibri"/>
          <w:color w:val="000000"/>
          <w:sz w:val="24"/>
          <w:szCs w:val="24"/>
        </w:rPr>
        <w:t>Pas de troubles politiques au cours de la période 2024-2026</w:t>
      </w:r>
    </w:p>
    <w:p w:rsidR="00F64FF1" w:rsidRPr="00F64FF1" w:rsidRDefault="00F64FF1" w:rsidP="00F64FF1">
      <w:pPr>
        <w:pStyle w:val="Paragraphedeliste"/>
        <w:numPr>
          <w:ilvl w:val="1"/>
          <w:numId w:val="20"/>
        </w:numPr>
        <w:spacing w:after="0" w:line="240" w:lineRule="auto"/>
        <w:contextualSpacing w:val="0"/>
        <w:rPr>
          <w:rFonts w:ascii="Book Antiqua" w:hAnsi="Book Antiqua" w:cs="Calibri"/>
          <w:color w:val="000000"/>
          <w:sz w:val="24"/>
          <w:szCs w:val="24"/>
        </w:rPr>
      </w:pPr>
      <w:r w:rsidRPr="00F64FF1">
        <w:rPr>
          <w:rFonts w:ascii="Book Antiqua" w:hAnsi="Book Antiqua" w:cs="Calibri"/>
          <w:color w:val="000000"/>
          <w:sz w:val="24"/>
          <w:szCs w:val="24"/>
        </w:rPr>
        <w:t>COMEDUC a une expérience avérée en matière de plaidoyer pour l'éducation inclusive, grâce à son réseau national et à ses équipes réparties dans tout le pays.</w:t>
      </w:r>
    </w:p>
    <w:p w:rsidR="00F64FF1" w:rsidRPr="00F64FF1" w:rsidRDefault="00F64FF1" w:rsidP="00F64FF1">
      <w:pPr>
        <w:pStyle w:val="Paragraphedeliste"/>
        <w:rPr>
          <w:rFonts w:ascii="Book Antiqua" w:hAnsi="Book Antiqua" w:cs="Calibri"/>
          <w:color w:val="000000"/>
          <w:sz w:val="24"/>
          <w:szCs w:val="24"/>
        </w:rPr>
      </w:pPr>
    </w:p>
    <w:p w:rsidR="00F64FF1" w:rsidRPr="00F64FF1" w:rsidRDefault="00001938" w:rsidP="00F64FF1">
      <w:pPr>
        <w:rPr>
          <w:rFonts w:ascii="Book Antiqua" w:hAnsi="Book Antiqua" w:cs="Calibri"/>
          <w:color w:val="000000"/>
          <w:sz w:val="24"/>
          <w:szCs w:val="24"/>
        </w:rPr>
      </w:pPr>
      <w:r>
        <w:rPr>
          <w:rFonts w:ascii="Book Antiqua" w:hAnsi="Book Antiqua" w:cs="Calibri"/>
          <w:color w:val="000000"/>
          <w:sz w:val="24"/>
          <w:szCs w:val="24"/>
        </w:rPr>
        <w:t>2.2</w:t>
      </w:r>
      <w:r w:rsidR="00F64FF1" w:rsidRPr="00F64FF1">
        <w:rPr>
          <w:rFonts w:ascii="Book Antiqua" w:hAnsi="Book Antiqua" w:cs="Calibri"/>
          <w:color w:val="000000"/>
          <w:sz w:val="24"/>
          <w:szCs w:val="24"/>
        </w:rPr>
        <w:t>. Obtention de résultats durables</w:t>
      </w:r>
    </w:p>
    <w:p w:rsidR="00F64FF1" w:rsidRPr="00F64FF1" w:rsidRDefault="00F64FF1" w:rsidP="00F64FF1">
      <w:pPr>
        <w:jc w:val="both"/>
        <w:rPr>
          <w:rFonts w:ascii="Book Antiqua" w:hAnsi="Book Antiqua" w:cs="Calibri"/>
          <w:color w:val="000000"/>
          <w:sz w:val="24"/>
          <w:szCs w:val="24"/>
        </w:rPr>
      </w:pPr>
      <w:r w:rsidRPr="00F64FF1">
        <w:rPr>
          <w:rFonts w:ascii="Book Antiqua" w:hAnsi="Book Antiqua" w:cs="Calibri"/>
          <w:color w:val="000000"/>
          <w:sz w:val="24"/>
          <w:szCs w:val="24"/>
        </w:rPr>
        <w:t>Les capacités opérationnelles de COMEDUC en matière de techniques de plaidoyer pour une éducation équitable et sensible au genre, seront renforcées ce qui permettra à la coalition d’être mieux outillée et mieux préparée à remplir les missions qui lui sont dévolues en matière de dialogue sur les politiques publiques dans le secteur éducatif, et d’exercer davantage d’influence dans ce domaine. La stratégie qui sera poursuivie pour provoquer les changements souhaités dans ce cadre est basée sur le suivi permanent et l’évaluation continue de la mise en œuvre de la déclaration de la politique générale du gouvernement en matière d’éducation, l’application de la loi 2001-054 du 19 07 2001 portant obligation de l’enseignement fondamental et l’application de la nouvelle loi d’orientation du système éducatif mauritanien.</w:t>
      </w:r>
    </w:p>
    <w:p w:rsidR="00D218EA" w:rsidRDefault="00D218EA" w:rsidP="00D218EA">
      <w:pPr>
        <w:jc w:val="both"/>
        <w:rPr>
          <w:rFonts w:ascii="Book Antiqua" w:hAnsi="Book Antiqua" w:cs="Calibri"/>
          <w:color w:val="000000"/>
          <w:sz w:val="24"/>
          <w:szCs w:val="24"/>
        </w:rPr>
      </w:pPr>
    </w:p>
    <w:p w:rsidR="00D218EA" w:rsidRPr="00001938" w:rsidRDefault="00D218EA" w:rsidP="00001938">
      <w:pPr>
        <w:pStyle w:val="Paragraphedeliste"/>
        <w:numPr>
          <w:ilvl w:val="0"/>
          <w:numId w:val="21"/>
        </w:numPr>
        <w:jc w:val="both"/>
        <w:rPr>
          <w:rFonts w:ascii="Book Antiqua" w:hAnsi="Book Antiqua" w:cs="Calibri"/>
          <w:b/>
          <w:bCs/>
          <w:color w:val="000000"/>
          <w:sz w:val="24"/>
          <w:szCs w:val="24"/>
        </w:rPr>
      </w:pPr>
      <w:bookmarkStart w:id="0" w:name="_Hlk79927647"/>
      <w:r w:rsidRPr="00001938">
        <w:rPr>
          <w:rFonts w:ascii="Book Antiqua" w:hAnsi="Book Antiqua" w:cs="Calibri"/>
          <w:b/>
          <w:bCs/>
          <w:color w:val="000000"/>
          <w:sz w:val="24"/>
          <w:szCs w:val="24"/>
        </w:rPr>
        <w:t>Aperçu des objectifs, des réalisations et des activités du projet</w:t>
      </w:r>
    </w:p>
    <w:p w:rsidR="00D218EA" w:rsidRPr="00D218EA" w:rsidRDefault="00D218EA" w:rsidP="00D218EA">
      <w:pPr>
        <w:jc w:val="both"/>
        <w:rPr>
          <w:rFonts w:ascii="Book Antiqua" w:hAnsi="Book Antiqua" w:cs="Calibri"/>
          <w:color w:val="000000"/>
          <w:sz w:val="24"/>
          <w:szCs w:val="24"/>
        </w:rPr>
      </w:pPr>
    </w:p>
    <w:p w:rsidR="00D218EA" w:rsidRPr="00D218EA" w:rsidRDefault="00D218EA" w:rsidP="00D218EA">
      <w:pPr>
        <w:jc w:val="both"/>
        <w:rPr>
          <w:rFonts w:ascii="Book Antiqua" w:hAnsi="Book Antiqua" w:cs="Calibri"/>
          <w:color w:val="000000"/>
          <w:sz w:val="24"/>
          <w:szCs w:val="24"/>
        </w:rPr>
      </w:pPr>
      <w:r w:rsidRPr="00D218EA">
        <w:rPr>
          <w:rFonts w:ascii="Book Antiqua" w:hAnsi="Book Antiqua" w:cs="Calibri"/>
          <w:color w:val="000000"/>
          <w:sz w:val="24"/>
          <w:szCs w:val="24"/>
        </w:rPr>
        <w:t xml:space="preserve">Ce projet contribuera à accroître l'implication de la société civile nationale dans la mise en œuvre et le suivi des politiques éducatives en Mauritanie, en mettant l'accent sur l'inclusion et le genre. Cela passe </w:t>
      </w:r>
      <w:r w:rsidR="00B67C09" w:rsidRPr="00D218EA">
        <w:rPr>
          <w:rFonts w:ascii="Book Antiqua" w:hAnsi="Book Antiqua" w:cs="Calibri"/>
          <w:color w:val="000000"/>
          <w:sz w:val="24"/>
          <w:szCs w:val="24"/>
        </w:rPr>
        <w:t>par (</w:t>
      </w:r>
      <w:r w:rsidRPr="00D218EA">
        <w:rPr>
          <w:rFonts w:ascii="Book Antiqua" w:hAnsi="Book Antiqua" w:cs="Calibri"/>
          <w:color w:val="000000"/>
          <w:sz w:val="24"/>
          <w:szCs w:val="24"/>
        </w:rPr>
        <w:t xml:space="preserve">i) Le renforcement de la position de la Coalition (COMEDUC) en tant qu'organisation dynamique et inclusive à travers la mise en place de systèmes améliorés visant à mobiliser les efforts de la société civile pour un engagement politique dans le domaine de l'éducation. (ii) La participation de la coalition à la mise en œuvre et au suivi de politiques éducatives inclusives et sensibles au genre en Mauritanie en synergie </w:t>
      </w:r>
      <w:r w:rsidR="00B67C09" w:rsidRPr="00D218EA">
        <w:rPr>
          <w:rFonts w:ascii="Book Antiqua" w:hAnsi="Book Antiqua" w:cs="Calibri"/>
          <w:color w:val="000000"/>
          <w:sz w:val="24"/>
          <w:szCs w:val="24"/>
        </w:rPr>
        <w:t>d’actions</w:t>
      </w:r>
      <w:r w:rsidRPr="00D218EA">
        <w:rPr>
          <w:rFonts w:ascii="Book Antiqua" w:hAnsi="Book Antiqua" w:cs="Calibri"/>
          <w:color w:val="000000"/>
          <w:sz w:val="24"/>
          <w:szCs w:val="24"/>
        </w:rPr>
        <w:t xml:space="preserve"> avec d'autres OSC.</w:t>
      </w:r>
    </w:p>
    <w:p w:rsidR="00D218EA" w:rsidRPr="00D218EA" w:rsidRDefault="00D218EA" w:rsidP="00D218EA">
      <w:pPr>
        <w:jc w:val="both"/>
        <w:rPr>
          <w:rFonts w:ascii="Book Antiqua" w:hAnsi="Book Antiqua" w:cs="Calibri"/>
          <w:color w:val="000000"/>
          <w:sz w:val="24"/>
          <w:szCs w:val="24"/>
        </w:rPr>
      </w:pPr>
    </w:p>
    <w:p w:rsidR="00D218EA" w:rsidRPr="00D218EA" w:rsidRDefault="00D218EA" w:rsidP="00D218EA">
      <w:pPr>
        <w:jc w:val="both"/>
        <w:rPr>
          <w:rFonts w:ascii="Book Antiqua" w:hAnsi="Book Antiqua" w:cs="Calibri"/>
          <w:color w:val="000000"/>
          <w:sz w:val="24"/>
          <w:szCs w:val="24"/>
        </w:rPr>
      </w:pPr>
    </w:p>
    <w:p w:rsidR="00D218EA" w:rsidRDefault="00D218EA" w:rsidP="00D218EA">
      <w:pPr>
        <w:jc w:val="both"/>
        <w:rPr>
          <w:rFonts w:ascii="Book Antiqua" w:hAnsi="Book Antiqua" w:cs="Calibri"/>
          <w:b/>
          <w:bCs/>
          <w:color w:val="000000"/>
          <w:sz w:val="24"/>
          <w:szCs w:val="24"/>
        </w:rPr>
      </w:pPr>
    </w:p>
    <w:p w:rsidR="00D218EA" w:rsidRDefault="00D218EA" w:rsidP="00D218EA">
      <w:pPr>
        <w:jc w:val="both"/>
        <w:rPr>
          <w:rFonts w:ascii="Book Antiqua" w:hAnsi="Book Antiqua" w:cs="Calibri"/>
          <w:b/>
          <w:bCs/>
          <w:color w:val="000000"/>
          <w:sz w:val="24"/>
          <w:szCs w:val="24"/>
        </w:rPr>
      </w:pPr>
    </w:p>
    <w:p w:rsidR="00D218EA" w:rsidRDefault="00D218EA" w:rsidP="00D218EA">
      <w:pPr>
        <w:jc w:val="both"/>
        <w:rPr>
          <w:rFonts w:ascii="Book Antiqua" w:hAnsi="Book Antiqua" w:cs="Calibri"/>
          <w:b/>
          <w:bCs/>
          <w:color w:val="000000"/>
          <w:sz w:val="24"/>
          <w:szCs w:val="24"/>
        </w:rPr>
      </w:pPr>
    </w:p>
    <w:p w:rsidR="00D218EA" w:rsidRDefault="00D218EA" w:rsidP="00D218EA">
      <w:pPr>
        <w:jc w:val="both"/>
        <w:rPr>
          <w:rFonts w:ascii="Book Antiqua" w:hAnsi="Book Antiqua" w:cs="Calibri"/>
          <w:b/>
          <w:bCs/>
          <w:color w:val="000000"/>
          <w:sz w:val="24"/>
          <w:szCs w:val="24"/>
        </w:rPr>
      </w:pPr>
    </w:p>
    <w:p w:rsidR="00D218EA" w:rsidRPr="00D218EA" w:rsidRDefault="005B6F3C" w:rsidP="00D218EA">
      <w:pPr>
        <w:jc w:val="both"/>
        <w:rPr>
          <w:rFonts w:ascii="Book Antiqua" w:hAnsi="Book Antiqua" w:cs="Calibri"/>
          <w:b/>
          <w:bCs/>
          <w:color w:val="000000"/>
          <w:sz w:val="24"/>
          <w:szCs w:val="24"/>
        </w:rPr>
      </w:pPr>
      <w:r>
        <w:rPr>
          <w:rFonts w:ascii="Book Antiqua" w:hAnsi="Book Antiqua" w:cs="Calibri"/>
          <w:b/>
          <w:bCs/>
          <w:color w:val="000000"/>
          <w:sz w:val="24"/>
          <w:szCs w:val="24"/>
        </w:rPr>
        <w:lastRenderedPageBreak/>
        <w:t>4.</w:t>
      </w:r>
      <w:r w:rsidR="00D218EA" w:rsidRPr="00D218EA">
        <w:rPr>
          <w:rFonts w:ascii="Book Antiqua" w:hAnsi="Book Antiqua" w:cs="Calibri"/>
          <w:b/>
          <w:bCs/>
          <w:color w:val="000000"/>
          <w:sz w:val="24"/>
          <w:szCs w:val="24"/>
        </w:rPr>
        <w:t>Alignement sur les objectifs et le cadre de la CO 1 d’EOL</w:t>
      </w:r>
    </w:p>
    <w:p w:rsidR="00D218EA" w:rsidRPr="00D218EA" w:rsidRDefault="00D218EA" w:rsidP="00D218EA">
      <w:pPr>
        <w:pStyle w:val="Titre2"/>
        <w:spacing w:before="0" w:after="0"/>
        <w:jc w:val="both"/>
        <w:rPr>
          <w:rFonts w:ascii="Book Antiqua" w:eastAsiaTheme="minorHAnsi" w:hAnsi="Book Antiqua" w:cs="Calibri"/>
          <w:b w:val="0"/>
          <w:bCs w:val="0"/>
          <w:color w:val="000000"/>
          <w:sz w:val="24"/>
          <w:lang w:val="fr-FR" w:eastAsia="en-US"/>
        </w:rPr>
      </w:pPr>
      <w:r w:rsidRPr="00D218EA">
        <w:rPr>
          <w:rFonts w:ascii="Book Antiqua" w:eastAsiaTheme="minorHAnsi" w:hAnsi="Book Antiqua" w:cs="Calibri"/>
          <w:b w:val="0"/>
          <w:bCs w:val="0"/>
          <w:color w:val="000000"/>
          <w:sz w:val="24"/>
          <w:lang w:val="fr-FR" w:eastAsia="en-US"/>
        </w:rPr>
        <w:t xml:space="preserve"> Compte tenu du fait que le thème de la CO 1. 2 d’EOL était </w:t>
      </w:r>
      <w:r w:rsidR="005B6F3C" w:rsidRPr="00D218EA">
        <w:rPr>
          <w:rFonts w:ascii="Book Antiqua" w:eastAsiaTheme="minorHAnsi" w:hAnsi="Book Antiqua" w:cs="Calibri"/>
          <w:b w:val="0"/>
          <w:bCs w:val="0"/>
          <w:color w:val="000000"/>
          <w:sz w:val="24"/>
          <w:lang w:val="fr-FR" w:eastAsia="en-US"/>
        </w:rPr>
        <w:t>de Renforcer</w:t>
      </w:r>
      <w:r w:rsidRPr="00D218EA">
        <w:rPr>
          <w:rFonts w:ascii="Book Antiqua" w:eastAsiaTheme="minorHAnsi" w:hAnsi="Book Antiqua" w:cs="Calibri"/>
          <w:b w:val="0"/>
          <w:bCs w:val="0"/>
          <w:color w:val="000000"/>
          <w:sz w:val="24"/>
          <w:lang w:val="fr-FR" w:eastAsia="en-US"/>
        </w:rPr>
        <w:t xml:space="preserve"> la participation de la société civile nationale à la planification de l’éducation, au dialogue sur les politiques et au suivi d'ici 2023, Comeduc a participé à la planification et aux dialogues initiés par le gouvernement de Mauritanie dans le cadre de la mise en place de la nouvelle </w:t>
      </w:r>
      <w:r w:rsidR="005B6F3C" w:rsidRPr="00D218EA">
        <w:rPr>
          <w:rFonts w:ascii="Book Antiqua" w:eastAsiaTheme="minorHAnsi" w:hAnsi="Book Antiqua" w:cs="Calibri"/>
          <w:b w:val="0"/>
          <w:bCs w:val="0"/>
          <w:color w:val="000000"/>
          <w:sz w:val="24"/>
          <w:lang w:val="fr-FR" w:eastAsia="en-US"/>
        </w:rPr>
        <w:t>réforme</w:t>
      </w:r>
      <w:r w:rsidRPr="00D218EA">
        <w:rPr>
          <w:rFonts w:ascii="Book Antiqua" w:eastAsiaTheme="minorHAnsi" w:hAnsi="Book Antiqua" w:cs="Calibri"/>
          <w:b w:val="0"/>
          <w:bCs w:val="0"/>
          <w:color w:val="000000"/>
          <w:sz w:val="24"/>
          <w:lang w:val="fr-FR" w:eastAsia="en-US"/>
        </w:rPr>
        <w:t xml:space="preserve"> du système éducatif mauritanien. Comeduc va poursuivre son action de plaidoyer pour une </w:t>
      </w:r>
      <w:r w:rsidR="005B6F3C" w:rsidRPr="00D218EA">
        <w:rPr>
          <w:rFonts w:ascii="Book Antiqua" w:eastAsiaTheme="minorHAnsi" w:hAnsi="Book Antiqua" w:cs="Calibri"/>
          <w:b w:val="0"/>
          <w:bCs w:val="0"/>
          <w:color w:val="000000"/>
          <w:sz w:val="24"/>
          <w:lang w:val="fr-FR" w:eastAsia="en-US"/>
        </w:rPr>
        <w:t>réelle</w:t>
      </w:r>
      <w:r w:rsidRPr="00D218EA">
        <w:rPr>
          <w:rFonts w:ascii="Book Antiqua" w:eastAsiaTheme="minorHAnsi" w:hAnsi="Book Antiqua" w:cs="Calibri"/>
          <w:b w:val="0"/>
          <w:bCs w:val="0"/>
          <w:color w:val="000000"/>
          <w:sz w:val="24"/>
          <w:lang w:val="fr-FR" w:eastAsia="en-US"/>
        </w:rPr>
        <w:t xml:space="preserve"> application </w:t>
      </w:r>
      <w:r w:rsidR="005B6F3C" w:rsidRPr="00D218EA">
        <w:rPr>
          <w:rFonts w:ascii="Book Antiqua" w:eastAsiaTheme="minorHAnsi" w:hAnsi="Book Antiqua" w:cs="Calibri"/>
          <w:b w:val="0"/>
          <w:bCs w:val="0"/>
          <w:color w:val="000000"/>
          <w:sz w:val="24"/>
          <w:lang w:val="fr-FR" w:eastAsia="en-US"/>
        </w:rPr>
        <w:t>des dispositions</w:t>
      </w:r>
      <w:r w:rsidRPr="00D218EA">
        <w:rPr>
          <w:rFonts w:ascii="Book Antiqua" w:eastAsiaTheme="minorHAnsi" w:hAnsi="Book Antiqua" w:cs="Calibri"/>
          <w:b w:val="0"/>
          <w:bCs w:val="0"/>
          <w:color w:val="000000"/>
          <w:sz w:val="24"/>
          <w:lang w:val="fr-FR" w:eastAsia="en-US"/>
        </w:rPr>
        <w:t xml:space="preserve"> de la nouvell</w:t>
      </w:r>
      <w:r w:rsidR="005B6F3C">
        <w:rPr>
          <w:rFonts w:ascii="Book Antiqua" w:eastAsiaTheme="minorHAnsi" w:hAnsi="Book Antiqua" w:cs="Calibri"/>
          <w:b w:val="0"/>
          <w:bCs w:val="0"/>
          <w:color w:val="000000"/>
          <w:sz w:val="24"/>
          <w:lang w:val="fr-FR" w:eastAsia="en-US"/>
        </w:rPr>
        <w:t>e loi et assurer le suivi de l’</w:t>
      </w:r>
      <w:r w:rsidR="005B6F3C" w:rsidRPr="00D218EA">
        <w:rPr>
          <w:rFonts w:ascii="Book Antiqua" w:eastAsiaTheme="minorHAnsi" w:hAnsi="Book Antiqua" w:cs="Calibri"/>
          <w:b w:val="0"/>
          <w:bCs w:val="0"/>
          <w:color w:val="000000"/>
          <w:sz w:val="24"/>
          <w:lang w:val="fr-FR" w:eastAsia="en-US"/>
        </w:rPr>
        <w:t>application</w:t>
      </w:r>
      <w:r w:rsidRPr="00D218EA">
        <w:rPr>
          <w:rFonts w:ascii="Book Antiqua" w:eastAsiaTheme="minorHAnsi" w:hAnsi="Book Antiqua" w:cs="Calibri"/>
          <w:b w:val="0"/>
          <w:bCs w:val="0"/>
          <w:color w:val="000000"/>
          <w:sz w:val="24"/>
          <w:lang w:val="fr-FR" w:eastAsia="en-US"/>
        </w:rPr>
        <w:t xml:space="preserve"> de ses dispositions. Notamment en </w:t>
      </w:r>
      <w:r>
        <w:rPr>
          <w:rFonts w:ascii="Book Antiqua" w:eastAsiaTheme="minorHAnsi" w:hAnsi="Book Antiqua" w:cs="Calibri"/>
          <w:b w:val="0"/>
          <w:bCs w:val="0"/>
          <w:color w:val="000000"/>
          <w:sz w:val="24"/>
          <w:lang w:val="fr-FR" w:eastAsia="en-US"/>
        </w:rPr>
        <w:t>ce qui concerne les aspects d’</w:t>
      </w:r>
      <w:r w:rsidRPr="00D218EA">
        <w:rPr>
          <w:rFonts w:ascii="Book Antiqua" w:eastAsiaTheme="minorHAnsi" w:hAnsi="Book Antiqua" w:cs="Calibri"/>
          <w:b w:val="0"/>
          <w:bCs w:val="0"/>
          <w:color w:val="000000"/>
          <w:sz w:val="24"/>
          <w:lang w:val="fr-FR" w:eastAsia="en-US"/>
        </w:rPr>
        <w:t>inclusivité et d’équité.</w:t>
      </w:r>
    </w:p>
    <w:p w:rsidR="00D218EA" w:rsidRPr="00D218EA" w:rsidRDefault="00D218EA" w:rsidP="00D218EA">
      <w:pPr>
        <w:jc w:val="both"/>
        <w:rPr>
          <w:rFonts w:ascii="Book Antiqua" w:hAnsi="Book Antiqua" w:cs="Calibri"/>
          <w:color w:val="000000"/>
          <w:sz w:val="24"/>
          <w:szCs w:val="24"/>
        </w:rPr>
      </w:pPr>
    </w:p>
    <w:p w:rsidR="00D218EA" w:rsidRPr="005B6F3C" w:rsidRDefault="00D218EA" w:rsidP="005B6F3C">
      <w:pPr>
        <w:jc w:val="both"/>
        <w:rPr>
          <w:rFonts w:ascii="Book Antiqua" w:hAnsi="Book Antiqua" w:cs="Calibri"/>
          <w:color w:val="000000"/>
          <w:sz w:val="24"/>
          <w:szCs w:val="24"/>
        </w:rPr>
      </w:pPr>
      <w:r w:rsidRPr="005B6F3C">
        <w:rPr>
          <w:rFonts w:ascii="Book Antiqua" w:hAnsi="Book Antiqua" w:cs="Calibri"/>
          <w:b/>
          <w:bCs/>
          <w:color w:val="000000"/>
          <w:sz w:val="24"/>
          <w:szCs w:val="24"/>
        </w:rPr>
        <w:t>OS1</w:t>
      </w:r>
      <w:r w:rsidRPr="005B6F3C">
        <w:rPr>
          <w:rFonts w:ascii="Book Antiqua" w:hAnsi="Book Antiqua" w:cs="Calibri"/>
          <w:color w:val="000000"/>
          <w:sz w:val="24"/>
          <w:szCs w:val="24"/>
        </w:rPr>
        <w:t> : La Coalition nationale pour l'éducation (COMEDUC) a renforcé sa position d'organisation dynamique et inclusive à travers la mise en place de systèmes améliorés visant à mobiliser les efforts de la société civile pour un engagement politique dans le domaine de l'éducation.</w:t>
      </w:r>
    </w:p>
    <w:p w:rsidR="00D218EA" w:rsidRPr="00D218EA" w:rsidRDefault="00D218EA" w:rsidP="00D218EA">
      <w:pPr>
        <w:jc w:val="both"/>
        <w:rPr>
          <w:rFonts w:ascii="Book Antiqua" w:hAnsi="Book Antiqua" w:cs="Calibri"/>
          <w:color w:val="000000"/>
          <w:sz w:val="24"/>
          <w:szCs w:val="24"/>
        </w:rPr>
      </w:pPr>
    </w:p>
    <w:p w:rsidR="00D218EA" w:rsidRPr="005B6F3C" w:rsidRDefault="003B3F3E" w:rsidP="005B6F3C">
      <w:pPr>
        <w:pStyle w:val="Paragraphedeliste"/>
        <w:numPr>
          <w:ilvl w:val="1"/>
          <w:numId w:val="20"/>
        </w:numPr>
        <w:jc w:val="both"/>
        <w:rPr>
          <w:rFonts w:ascii="Book Antiqua" w:hAnsi="Book Antiqua" w:cs="Calibri"/>
          <w:color w:val="000000"/>
          <w:sz w:val="24"/>
          <w:szCs w:val="24"/>
        </w:rPr>
      </w:pPr>
      <w:r w:rsidRPr="005B6F3C">
        <w:rPr>
          <w:rFonts w:ascii="Book Antiqua" w:hAnsi="Book Antiqua" w:cs="Calibri"/>
          <w:color w:val="000000"/>
          <w:sz w:val="24"/>
          <w:szCs w:val="24"/>
        </w:rPr>
        <w:t>Résultat</w:t>
      </w:r>
      <w:r w:rsidR="00D218EA" w:rsidRPr="005B6F3C">
        <w:rPr>
          <w:rFonts w:ascii="Book Antiqua" w:hAnsi="Book Antiqua" w:cs="Calibri"/>
          <w:color w:val="000000"/>
          <w:sz w:val="24"/>
          <w:szCs w:val="24"/>
        </w:rPr>
        <w:t xml:space="preserve"> 1.1 : Renforcement du fonctionnement régulier des organes de la coalition</w:t>
      </w:r>
    </w:p>
    <w:p w:rsidR="00D218EA" w:rsidRPr="00D218EA" w:rsidRDefault="00D218EA" w:rsidP="00D218EA">
      <w:pPr>
        <w:pStyle w:val="Paragraphedeliste"/>
        <w:numPr>
          <w:ilvl w:val="3"/>
          <w:numId w:val="20"/>
        </w:numPr>
        <w:jc w:val="both"/>
        <w:rPr>
          <w:rFonts w:ascii="Book Antiqua" w:hAnsi="Book Antiqua" w:cs="Calibri"/>
          <w:color w:val="000000"/>
          <w:sz w:val="24"/>
          <w:szCs w:val="24"/>
        </w:rPr>
      </w:pPr>
      <w:r w:rsidRPr="00D218EA">
        <w:rPr>
          <w:rFonts w:ascii="Book Antiqua" w:hAnsi="Book Antiqua" w:cs="Calibri"/>
          <w:color w:val="000000"/>
          <w:sz w:val="24"/>
          <w:szCs w:val="24"/>
        </w:rPr>
        <w:t>Extrant 1.1.1 : Soutenir l'organisation des AG annuelles de la coalition</w:t>
      </w:r>
    </w:p>
    <w:p w:rsidR="00D218EA" w:rsidRPr="00D218EA" w:rsidRDefault="00D218EA" w:rsidP="00D218EA">
      <w:pPr>
        <w:pStyle w:val="Paragraphedeliste"/>
        <w:numPr>
          <w:ilvl w:val="3"/>
          <w:numId w:val="20"/>
        </w:numPr>
        <w:jc w:val="both"/>
        <w:rPr>
          <w:rFonts w:ascii="Book Antiqua" w:hAnsi="Book Antiqua" w:cs="Calibri"/>
          <w:color w:val="000000"/>
          <w:sz w:val="24"/>
          <w:szCs w:val="24"/>
        </w:rPr>
      </w:pPr>
      <w:r w:rsidRPr="00D218EA">
        <w:rPr>
          <w:rFonts w:ascii="Book Antiqua" w:hAnsi="Book Antiqua" w:cs="Calibri"/>
          <w:color w:val="000000"/>
          <w:sz w:val="24"/>
          <w:szCs w:val="24"/>
        </w:rPr>
        <w:t xml:space="preserve">Extrant 1.1.2 : Ateliers </w:t>
      </w:r>
      <w:r w:rsidR="00B67C09" w:rsidRPr="00D218EA">
        <w:rPr>
          <w:rFonts w:ascii="Book Antiqua" w:hAnsi="Book Antiqua" w:cs="Calibri"/>
          <w:color w:val="000000"/>
          <w:sz w:val="24"/>
          <w:szCs w:val="24"/>
        </w:rPr>
        <w:t>d’initiation</w:t>
      </w:r>
      <w:r w:rsidRPr="00D218EA">
        <w:rPr>
          <w:rFonts w:ascii="Book Antiqua" w:hAnsi="Book Antiqua" w:cs="Calibri"/>
          <w:color w:val="000000"/>
          <w:sz w:val="24"/>
          <w:szCs w:val="24"/>
        </w:rPr>
        <w:t xml:space="preserve"> </w:t>
      </w:r>
      <w:proofErr w:type="spellStart"/>
      <w:r w:rsidRPr="00D218EA">
        <w:rPr>
          <w:rFonts w:ascii="Book Antiqua" w:hAnsi="Book Antiqua" w:cs="Calibri"/>
          <w:color w:val="000000"/>
          <w:sz w:val="24"/>
          <w:szCs w:val="24"/>
        </w:rPr>
        <w:t>a</w:t>
      </w:r>
      <w:proofErr w:type="spellEnd"/>
      <w:r w:rsidRPr="00D218EA">
        <w:rPr>
          <w:rFonts w:ascii="Book Antiqua" w:hAnsi="Book Antiqua" w:cs="Calibri"/>
          <w:color w:val="000000"/>
          <w:sz w:val="24"/>
          <w:szCs w:val="24"/>
        </w:rPr>
        <w:t xml:space="preserve"> </w:t>
      </w:r>
      <w:r w:rsidR="00B67C09" w:rsidRPr="00D218EA">
        <w:rPr>
          <w:rFonts w:ascii="Book Antiqua" w:hAnsi="Book Antiqua" w:cs="Calibri"/>
          <w:color w:val="000000"/>
          <w:sz w:val="24"/>
          <w:szCs w:val="24"/>
        </w:rPr>
        <w:t>l’informatique</w:t>
      </w:r>
      <w:r w:rsidRPr="00D218EA">
        <w:rPr>
          <w:rFonts w:ascii="Book Antiqua" w:hAnsi="Book Antiqua" w:cs="Calibri"/>
          <w:color w:val="000000"/>
          <w:sz w:val="24"/>
          <w:szCs w:val="24"/>
        </w:rPr>
        <w:t xml:space="preserve"> et logiciels de bureautique pour 6 coalitions régionales </w:t>
      </w:r>
    </w:p>
    <w:p w:rsidR="00D218EA" w:rsidRPr="00D218EA" w:rsidRDefault="00D218EA" w:rsidP="00D218EA">
      <w:pPr>
        <w:jc w:val="both"/>
        <w:rPr>
          <w:rFonts w:ascii="Book Antiqua" w:hAnsi="Book Antiqua" w:cs="Calibri"/>
          <w:color w:val="000000"/>
          <w:sz w:val="24"/>
          <w:szCs w:val="24"/>
        </w:rPr>
      </w:pPr>
    </w:p>
    <w:p w:rsidR="00D218EA" w:rsidRPr="005B6F3C" w:rsidRDefault="003B3F3E" w:rsidP="005B6F3C">
      <w:pPr>
        <w:pStyle w:val="Paragraphedeliste"/>
        <w:numPr>
          <w:ilvl w:val="1"/>
          <w:numId w:val="20"/>
        </w:numPr>
        <w:jc w:val="both"/>
        <w:rPr>
          <w:rFonts w:ascii="Book Antiqua" w:hAnsi="Book Antiqua" w:cs="Calibri"/>
          <w:color w:val="000000"/>
          <w:sz w:val="24"/>
          <w:szCs w:val="24"/>
        </w:rPr>
      </w:pPr>
      <w:r w:rsidRPr="005B6F3C">
        <w:rPr>
          <w:rFonts w:ascii="Book Antiqua" w:hAnsi="Book Antiqua" w:cs="Calibri"/>
          <w:color w:val="000000"/>
          <w:sz w:val="24"/>
          <w:szCs w:val="24"/>
        </w:rPr>
        <w:t>Résultat</w:t>
      </w:r>
      <w:r w:rsidR="00D218EA" w:rsidRPr="005B6F3C">
        <w:rPr>
          <w:rFonts w:ascii="Book Antiqua" w:hAnsi="Book Antiqua" w:cs="Calibri"/>
          <w:color w:val="000000"/>
          <w:sz w:val="24"/>
          <w:szCs w:val="24"/>
        </w:rPr>
        <w:t xml:space="preserve"> 1.2 : les capacités </w:t>
      </w:r>
      <w:r w:rsidRPr="005B6F3C">
        <w:rPr>
          <w:rFonts w:ascii="Book Antiqua" w:hAnsi="Book Antiqua" w:cs="Calibri"/>
          <w:color w:val="000000"/>
          <w:sz w:val="24"/>
          <w:szCs w:val="24"/>
        </w:rPr>
        <w:t>techniques</w:t>
      </w:r>
      <w:r w:rsidR="00D218EA" w:rsidRPr="005B6F3C">
        <w:rPr>
          <w:rFonts w:ascii="Book Antiqua" w:hAnsi="Book Antiqua" w:cs="Calibri"/>
          <w:color w:val="000000"/>
          <w:sz w:val="24"/>
          <w:szCs w:val="24"/>
        </w:rPr>
        <w:t xml:space="preserve"> en matière de plaidoyer pour une éducation équitable et sensible au genre des </w:t>
      </w:r>
      <w:r w:rsidRPr="005B6F3C">
        <w:rPr>
          <w:rFonts w:ascii="Book Antiqua" w:hAnsi="Book Antiqua" w:cs="Calibri"/>
          <w:color w:val="000000"/>
          <w:sz w:val="24"/>
          <w:szCs w:val="24"/>
        </w:rPr>
        <w:t>membres</w:t>
      </w:r>
      <w:r w:rsidR="00D218EA" w:rsidRPr="005B6F3C">
        <w:rPr>
          <w:rFonts w:ascii="Book Antiqua" w:hAnsi="Book Antiqua" w:cs="Calibri"/>
          <w:color w:val="000000"/>
          <w:sz w:val="24"/>
          <w:szCs w:val="24"/>
        </w:rPr>
        <w:t xml:space="preserve"> de la société civile sont renforcées</w:t>
      </w:r>
    </w:p>
    <w:p w:rsidR="00D218EA" w:rsidRPr="00D218EA" w:rsidRDefault="00D218EA" w:rsidP="00D218EA">
      <w:pPr>
        <w:jc w:val="both"/>
        <w:rPr>
          <w:rFonts w:ascii="Book Antiqua" w:hAnsi="Book Antiqua" w:cs="Calibri"/>
          <w:color w:val="000000"/>
          <w:sz w:val="24"/>
          <w:szCs w:val="24"/>
        </w:rPr>
      </w:pPr>
    </w:p>
    <w:p w:rsidR="00D218EA" w:rsidRPr="00D218EA" w:rsidRDefault="00D218EA" w:rsidP="00D218EA">
      <w:pPr>
        <w:pStyle w:val="Paragraphedeliste"/>
        <w:numPr>
          <w:ilvl w:val="3"/>
          <w:numId w:val="20"/>
        </w:numPr>
        <w:jc w:val="both"/>
        <w:rPr>
          <w:rFonts w:ascii="Book Antiqua" w:hAnsi="Book Antiqua" w:cs="Calibri"/>
          <w:color w:val="000000"/>
          <w:sz w:val="24"/>
          <w:szCs w:val="24"/>
        </w:rPr>
      </w:pPr>
      <w:r w:rsidRPr="00D218EA">
        <w:rPr>
          <w:rFonts w:ascii="Book Antiqua" w:hAnsi="Book Antiqua" w:cs="Calibri"/>
          <w:color w:val="000000"/>
          <w:sz w:val="24"/>
          <w:szCs w:val="24"/>
        </w:rPr>
        <w:t xml:space="preserve">Extrant 1.2.1 Atelier de </w:t>
      </w:r>
      <w:r w:rsidR="003B3F3E" w:rsidRPr="00D218EA">
        <w:rPr>
          <w:rFonts w:ascii="Book Antiqua" w:hAnsi="Book Antiqua" w:cs="Calibri"/>
          <w:color w:val="000000"/>
          <w:sz w:val="24"/>
          <w:szCs w:val="24"/>
        </w:rPr>
        <w:t>plaidoyer</w:t>
      </w:r>
      <w:r w:rsidRPr="00D218EA">
        <w:rPr>
          <w:rFonts w:ascii="Book Antiqua" w:hAnsi="Book Antiqua" w:cs="Calibri"/>
          <w:color w:val="000000"/>
          <w:sz w:val="24"/>
          <w:szCs w:val="24"/>
        </w:rPr>
        <w:t xml:space="preserve"> et lobby pour une éducation équitable et sensible en 2024</w:t>
      </w:r>
    </w:p>
    <w:p w:rsidR="00D218EA" w:rsidRPr="00D218EA" w:rsidRDefault="00D218EA" w:rsidP="00D218EA">
      <w:pPr>
        <w:pStyle w:val="Paragraphedeliste"/>
        <w:numPr>
          <w:ilvl w:val="3"/>
          <w:numId w:val="20"/>
        </w:numPr>
        <w:jc w:val="both"/>
        <w:rPr>
          <w:rFonts w:ascii="Book Antiqua" w:hAnsi="Book Antiqua" w:cs="Calibri"/>
          <w:color w:val="000000"/>
          <w:sz w:val="24"/>
          <w:szCs w:val="24"/>
        </w:rPr>
      </w:pPr>
      <w:r w:rsidRPr="00D218EA">
        <w:rPr>
          <w:rFonts w:ascii="Book Antiqua" w:hAnsi="Book Antiqua" w:cs="Calibri"/>
          <w:color w:val="000000"/>
          <w:sz w:val="24"/>
          <w:szCs w:val="24"/>
        </w:rPr>
        <w:t xml:space="preserve">Extrant 1.2.2 Formation suivi de </w:t>
      </w:r>
      <w:r w:rsidR="003B3F3E" w:rsidRPr="00D218EA">
        <w:rPr>
          <w:rFonts w:ascii="Book Antiqua" w:hAnsi="Book Antiqua" w:cs="Calibri"/>
          <w:color w:val="000000"/>
          <w:sz w:val="24"/>
          <w:szCs w:val="24"/>
        </w:rPr>
        <w:t>l’élaboration</w:t>
      </w:r>
      <w:r w:rsidR="003B3F3E">
        <w:rPr>
          <w:rFonts w:ascii="Book Antiqua" w:hAnsi="Book Antiqua" w:cs="Calibri"/>
          <w:color w:val="000000"/>
          <w:sz w:val="24"/>
          <w:szCs w:val="24"/>
        </w:rPr>
        <w:t xml:space="preserve"> d’u</w:t>
      </w:r>
      <w:r w:rsidRPr="00D218EA">
        <w:rPr>
          <w:rFonts w:ascii="Book Antiqua" w:hAnsi="Book Antiqua" w:cs="Calibri"/>
          <w:color w:val="000000"/>
          <w:sz w:val="24"/>
          <w:szCs w:val="24"/>
        </w:rPr>
        <w:t xml:space="preserve">ne </w:t>
      </w:r>
      <w:r w:rsidR="003B3F3E" w:rsidRPr="00D218EA">
        <w:rPr>
          <w:rFonts w:ascii="Book Antiqua" w:hAnsi="Book Antiqua" w:cs="Calibri"/>
          <w:color w:val="000000"/>
          <w:sz w:val="24"/>
          <w:szCs w:val="24"/>
        </w:rPr>
        <w:t>stratégie</w:t>
      </w:r>
      <w:r w:rsidRPr="00D218EA">
        <w:rPr>
          <w:rFonts w:ascii="Book Antiqua" w:hAnsi="Book Antiqua" w:cs="Calibri"/>
          <w:color w:val="000000"/>
          <w:sz w:val="24"/>
          <w:szCs w:val="24"/>
        </w:rPr>
        <w:t xml:space="preserve"> de communication et de plaidoyer de la COMEDUC</w:t>
      </w:r>
    </w:p>
    <w:p w:rsidR="00D218EA" w:rsidRPr="00D218EA" w:rsidRDefault="00D218EA" w:rsidP="005B6F3C">
      <w:pPr>
        <w:pStyle w:val="Paragraphedeliste"/>
        <w:ind w:left="1440"/>
        <w:jc w:val="both"/>
        <w:rPr>
          <w:rFonts w:ascii="Book Antiqua" w:hAnsi="Book Antiqua" w:cs="Calibri"/>
          <w:color w:val="000000"/>
          <w:sz w:val="24"/>
          <w:szCs w:val="24"/>
        </w:rPr>
      </w:pPr>
    </w:p>
    <w:p w:rsidR="00D218EA" w:rsidRPr="005B6F3C" w:rsidRDefault="00D218EA" w:rsidP="005B6F3C">
      <w:pPr>
        <w:jc w:val="both"/>
        <w:rPr>
          <w:rFonts w:ascii="Book Antiqua" w:hAnsi="Book Antiqua" w:cs="Calibri"/>
          <w:color w:val="000000"/>
          <w:sz w:val="24"/>
          <w:szCs w:val="24"/>
        </w:rPr>
      </w:pPr>
      <w:r w:rsidRPr="005B6F3C">
        <w:rPr>
          <w:rFonts w:ascii="Book Antiqua" w:hAnsi="Book Antiqua" w:cs="Calibri"/>
          <w:b/>
          <w:bCs/>
          <w:color w:val="000000"/>
          <w:sz w:val="24"/>
          <w:szCs w:val="24"/>
        </w:rPr>
        <w:t>OS2</w:t>
      </w:r>
      <w:r w:rsidRPr="005B6F3C">
        <w:rPr>
          <w:rFonts w:ascii="Book Antiqua" w:hAnsi="Book Antiqua" w:cs="Calibri"/>
          <w:color w:val="000000"/>
          <w:sz w:val="24"/>
          <w:szCs w:val="24"/>
        </w:rPr>
        <w:t> : La COMEDUC participe à la mise en œuvre et au suivi de politiques éducatives inclusives et sensibles au genre en Mauritanie en renforçant la synergie des actions avec d'autres OSC.</w:t>
      </w:r>
    </w:p>
    <w:p w:rsidR="00D218EA" w:rsidRPr="00D218EA" w:rsidRDefault="00D218EA" w:rsidP="00D218EA">
      <w:pPr>
        <w:jc w:val="both"/>
        <w:rPr>
          <w:rFonts w:ascii="Book Antiqua" w:hAnsi="Book Antiqua" w:cs="Calibri"/>
          <w:color w:val="000000"/>
          <w:sz w:val="24"/>
          <w:szCs w:val="24"/>
        </w:rPr>
      </w:pPr>
    </w:p>
    <w:p w:rsidR="00D218EA" w:rsidRPr="007D22B9" w:rsidRDefault="007D22B9" w:rsidP="007D22B9">
      <w:pPr>
        <w:pStyle w:val="Paragraphedeliste"/>
        <w:numPr>
          <w:ilvl w:val="1"/>
          <w:numId w:val="20"/>
        </w:numPr>
        <w:jc w:val="both"/>
        <w:rPr>
          <w:rFonts w:ascii="Book Antiqua" w:hAnsi="Book Antiqua" w:cs="Calibri"/>
          <w:color w:val="000000"/>
          <w:sz w:val="24"/>
          <w:szCs w:val="24"/>
        </w:rPr>
      </w:pPr>
      <w:r w:rsidRPr="007D22B9">
        <w:rPr>
          <w:rFonts w:ascii="Book Antiqua" w:hAnsi="Book Antiqua" w:cs="Calibri"/>
          <w:color w:val="000000"/>
          <w:sz w:val="24"/>
          <w:szCs w:val="24"/>
        </w:rPr>
        <w:t>Résultat</w:t>
      </w:r>
      <w:r w:rsidR="00D218EA" w:rsidRPr="007D22B9">
        <w:rPr>
          <w:rFonts w:ascii="Book Antiqua" w:hAnsi="Book Antiqua" w:cs="Calibri"/>
          <w:color w:val="000000"/>
          <w:sz w:val="24"/>
          <w:szCs w:val="24"/>
        </w:rPr>
        <w:t xml:space="preserve"> 2.1 : La COMEDUC assure le suivi de suivi de politiques éducatives inclusives et sensibles au genre en Mauritanie</w:t>
      </w:r>
    </w:p>
    <w:p w:rsidR="00D218EA" w:rsidRPr="00D218EA" w:rsidRDefault="00D218EA" w:rsidP="00D218EA">
      <w:pPr>
        <w:pStyle w:val="Paragraphedeliste"/>
        <w:ind w:left="2160"/>
        <w:jc w:val="both"/>
        <w:rPr>
          <w:rFonts w:ascii="Book Antiqua" w:hAnsi="Book Antiqua" w:cs="Calibri"/>
          <w:color w:val="000000"/>
          <w:sz w:val="24"/>
          <w:szCs w:val="24"/>
        </w:rPr>
      </w:pPr>
    </w:p>
    <w:p w:rsidR="00D218EA" w:rsidRPr="00D218EA" w:rsidRDefault="00D218EA" w:rsidP="00D218EA">
      <w:pPr>
        <w:pStyle w:val="Paragraphedeliste"/>
        <w:numPr>
          <w:ilvl w:val="3"/>
          <w:numId w:val="20"/>
        </w:numPr>
        <w:jc w:val="both"/>
        <w:rPr>
          <w:rFonts w:ascii="Book Antiqua" w:hAnsi="Book Antiqua" w:cs="Calibri"/>
          <w:color w:val="000000"/>
          <w:sz w:val="24"/>
          <w:szCs w:val="24"/>
        </w:rPr>
      </w:pPr>
      <w:r w:rsidRPr="00D218EA">
        <w:rPr>
          <w:rFonts w:ascii="Book Antiqua" w:hAnsi="Book Antiqua" w:cs="Calibri"/>
          <w:color w:val="000000"/>
          <w:sz w:val="24"/>
          <w:szCs w:val="24"/>
        </w:rPr>
        <w:t>Extrant 2.1.1 Atelier de sensibilisat</w:t>
      </w:r>
      <w:r>
        <w:rPr>
          <w:rFonts w:ascii="Book Antiqua" w:hAnsi="Book Antiqua" w:cs="Calibri"/>
          <w:color w:val="000000"/>
          <w:sz w:val="24"/>
          <w:szCs w:val="24"/>
        </w:rPr>
        <w:t>ion des membres de la coalition</w:t>
      </w:r>
      <w:r w:rsidRPr="00D218EA">
        <w:rPr>
          <w:rFonts w:ascii="Book Antiqua" w:hAnsi="Book Antiqua" w:cs="Calibri"/>
          <w:color w:val="000000"/>
          <w:sz w:val="24"/>
          <w:szCs w:val="24"/>
        </w:rPr>
        <w:t xml:space="preserve"> des langues nationales (</w:t>
      </w:r>
      <w:proofErr w:type="spellStart"/>
      <w:r w:rsidRPr="00D218EA">
        <w:rPr>
          <w:rFonts w:ascii="Book Antiqua" w:hAnsi="Book Antiqua" w:cs="Calibri"/>
          <w:color w:val="000000"/>
          <w:sz w:val="24"/>
          <w:szCs w:val="24"/>
        </w:rPr>
        <w:t>poular</w:t>
      </w:r>
      <w:proofErr w:type="spellEnd"/>
      <w:r w:rsidRPr="00D218EA">
        <w:rPr>
          <w:rFonts w:ascii="Book Antiqua" w:hAnsi="Book Antiqua" w:cs="Calibri"/>
          <w:color w:val="000000"/>
          <w:sz w:val="24"/>
          <w:szCs w:val="24"/>
        </w:rPr>
        <w:t>, soninké et wolof)</w:t>
      </w:r>
    </w:p>
    <w:p w:rsidR="00D218EA" w:rsidRPr="00D218EA" w:rsidRDefault="00D218EA" w:rsidP="00D218EA">
      <w:pPr>
        <w:pStyle w:val="Paragraphedeliste"/>
        <w:numPr>
          <w:ilvl w:val="3"/>
          <w:numId w:val="20"/>
        </w:numPr>
        <w:jc w:val="both"/>
        <w:rPr>
          <w:rFonts w:ascii="Book Antiqua" w:hAnsi="Book Antiqua" w:cs="Calibri"/>
          <w:color w:val="000000"/>
          <w:sz w:val="24"/>
          <w:szCs w:val="24"/>
        </w:rPr>
      </w:pPr>
      <w:r w:rsidRPr="00D218EA">
        <w:rPr>
          <w:rFonts w:ascii="Book Antiqua" w:hAnsi="Book Antiqua" w:cs="Calibri"/>
          <w:color w:val="000000"/>
          <w:sz w:val="24"/>
          <w:szCs w:val="24"/>
        </w:rPr>
        <w:t xml:space="preserve">Extrant 2.1.3 </w:t>
      </w:r>
      <w:r w:rsidR="007D22B9" w:rsidRPr="00D218EA">
        <w:rPr>
          <w:rFonts w:ascii="Book Antiqua" w:hAnsi="Book Antiqua" w:cs="Calibri"/>
          <w:color w:val="000000"/>
          <w:sz w:val="24"/>
          <w:szCs w:val="24"/>
        </w:rPr>
        <w:t>Célébration</w:t>
      </w:r>
      <w:r w:rsidRPr="00D218EA">
        <w:rPr>
          <w:rFonts w:ascii="Book Antiqua" w:hAnsi="Book Antiqua" w:cs="Calibri"/>
          <w:color w:val="000000"/>
          <w:sz w:val="24"/>
          <w:szCs w:val="24"/>
        </w:rPr>
        <w:t xml:space="preserve"> de la Semaine Mondiale d'Action pour l'Education (SMAE) d'ici la fin du projet.                                                                     </w:t>
      </w:r>
    </w:p>
    <w:p w:rsidR="00D218EA" w:rsidRPr="00D218EA" w:rsidRDefault="00D218EA" w:rsidP="00D218EA">
      <w:pPr>
        <w:jc w:val="both"/>
        <w:rPr>
          <w:rFonts w:ascii="Book Antiqua" w:hAnsi="Book Antiqua" w:cs="Calibri"/>
          <w:color w:val="000000"/>
          <w:sz w:val="24"/>
          <w:szCs w:val="24"/>
        </w:rPr>
      </w:pPr>
    </w:p>
    <w:p w:rsidR="00D218EA" w:rsidRPr="00D218EA" w:rsidRDefault="00D218EA" w:rsidP="00D218EA">
      <w:pPr>
        <w:jc w:val="both"/>
        <w:rPr>
          <w:rFonts w:ascii="Book Antiqua" w:hAnsi="Book Antiqua" w:cs="Calibri"/>
          <w:color w:val="000000"/>
          <w:sz w:val="24"/>
          <w:szCs w:val="24"/>
        </w:rPr>
      </w:pPr>
    </w:p>
    <w:p w:rsidR="00D218EA" w:rsidRPr="00D218EA" w:rsidRDefault="00D218EA" w:rsidP="00D218EA">
      <w:pPr>
        <w:pStyle w:val="Commentaire"/>
        <w:jc w:val="both"/>
        <w:rPr>
          <w:rFonts w:ascii="Book Antiqua" w:eastAsiaTheme="minorHAnsi" w:hAnsi="Book Antiqua" w:cs="Calibri"/>
          <w:color w:val="000000"/>
          <w:sz w:val="24"/>
          <w:szCs w:val="24"/>
          <w:lang w:val="fr-FR" w:eastAsia="en-US"/>
        </w:rPr>
      </w:pPr>
      <w:r w:rsidRPr="00D218EA">
        <w:rPr>
          <w:rFonts w:ascii="Book Antiqua" w:eastAsiaTheme="minorHAnsi" w:hAnsi="Book Antiqua" w:cs="Calibri"/>
          <w:color w:val="000000"/>
          <w:sz w:val="24"/>
          <w:szCs w:val="24"/>
          <w:lang w:val="fr-FR" w:eastAsia="en-US"/>
        </w:rPr>
        <w:t>4.</w:t>
      </w:r>
      <w:r w:rsidR="007D22B9">
        <w:rPr>
          <w:rFonts w:ascii="Book Antiqua" w:eastAsiaTheme="minorHAnsi" w:hAnsi="Book Antiqua" w:cs="Calibri"/>
          <w:color w:val="000000"/>
          <w:sz w:val="24"/>
          <w:szCs w:val="24"/>
          <w:lang w:val="fr-FR" w:eastAsia="en-US"/>
        </w:rPr>
        <w:t>1</w:t>
      </w:r>
      <w:r w:rsidRPr="00D218EA">
        <w:rPr>
          <w:rFonts w:ascii="Book Antiqua" w:eastAsiaTheme="minorHAnsi" w:hAnsi="Book Antiqua" w:cs="Calibri"/>
          <w:color w:val="000000"/>
          <w:sz w:val="24"/>
          <w:szCs w:val="24"/>
          <w:lang w:val="fr-FR" w:eastAsia="en-US"/>
        </w:rPr>
        <w:t>. Pertinence et alignement sur les processus politiques nationaux, y compris le pacte de partenariat</w:t>
      </w:r>
    </w:p>
    <w:p w:rsidR="00D218EA" w:rsidRPr="00D218EA" w:rsidRDefault="00D218EA" w:rsidP="00D218EA">
      <w:pPr>
        <w:pStyle w:val="Commentaire"/>
        <w:jc w:val="both"/>
        <w:rPr>
          <w:rFonts w:ascii="Book Antiqua" w:eastAsiaTheme="minorHAnsi" w:hAnsi="Book Antiqua" w:cs="Calibri"/>
          <w:color w:val="000000"/>
          <w:sz w:val="24"/>
          <w:szCs w:val="24"/>
          <w:lang w:val="fr-FR" w:eastAsia="en-US"/>
        </w:rPr>
      </w:pPr>
    </w:p>
    <w:p w:rsidR="00D218EA" w:rsidRPr="00D218EA" w:rsidRDefault="00D218EA" w:rsidP="00D218EA">
      <w:pPr>
        <w:jc w:val="both"/>
        <w:rPr>
          <w:rFonts w:ascii="Book Antiqua" w:hAnsi="Book Antiqua" w:cs="Calibri"/>
          <w:color w:val="000000"/>
          <w:sz w:val="24"/>
          <w:szCs w:val="24"/>
        </w:rPr>
      </w:pPr>
      <w:r w:rsidRPr="00D218EA">
        <w:rPr>
          <w:rFonts w:ascii="Book Antiqua" w:hAnsi="Book Antiqua" w:cs="Calibri"/>
          <w:color w:val="000000"/>
          <w:sz w:val="24"/>
          <w:szCs w:val="24"/>
        </w:rPr>
        <w:lastRenderedPageBreak/>
        <w:t xml:space="preserve"> Les objectifs de notre projet </w:t>
      </w:r>
      <w:r w:rsidR="003B3F3E" w:rsidRPr="00D218EA">
        <w:rPr>
          <w:rFonts w:ascii="Book Antiqua" w:hAnsi="Book Antiqua" w:cs="Calibri"/>
          <w:color w:val="000000"/>
          <w:sz w:val="24"/>
          <w:szCs w:val="24"/>
        </w:rPr>
        <w:t>visent</w:t>
      </w:r>
      <w:r w:rsidRPr="00D218EA">
        <w:rPr>
          <w:rFonts w:ascii="Book Antiqua" w:hAnsi="Book Antiqua" w:cs="Calibri"/>
          <w:color w:val="000000"/>
          <w:sz w:val="24"/>
          <w:szCs w:val="24"/>
        </w:rPr>
        <w:t xml:space="preserve"> à accroître l'implication de la société civile nationale dans la mise en œuvre et le suivi des politiques éducatives en Mauritanie, en mettant l'accent sur l'inclusion et le genre. Cet objectif s’adapte parfaitement à l’esprit de la nouvelle loi d’orientation du système éducatif mauritanien dans la mesure </w:t>
      </w:r>
      <w:r w:rsidR="003B3F3E" w:rsidRPr="00D218EA">
        <w:rPr>
          <w:rFonts w:ascii="Book Antiqua" w:hAnsi="Book Antiqua" w:cs="Calibri"/>
          <w:color w:val="000000"/>
          <w:sz w:val="24"/>
          <w:szCs w:val="24"/>
        </w:rPr>
        <w:t>où</w:t>
      </w:r>
      <w:r w:rsidRPr="00D218EA">
        <w:rPr>
          <w:rFonts w:ascii="Book Antiqua" w:hAnsi="Book Antiqua" w:cs="Calibri"/>
          <w:color w:val="000000"/>
          <w:sz w:val="24"/>
          <w:szCs w:val="24"/>
        </w:rPr>
        <w:t xml:space="preserve"> cette nouvelle réforme a pour objet de </w:t>
      </w:r>
      <w:r w:rsidR="003B3F3E" w:rsidRPr="00D218EA">
        <w:rPr>
          <w:rFonts w:ascii="Book Antiqua" w:hAnsi="Book Antiqua" w:cs="Calibri"/>
          <w:color w:val="000000"/>
          <w:sz w:val="24"/>
          <w:szCs w:val="24"/>
        </w:rPr>
        <w:t>bâtir</w:t>
      </w:r>
      <w:r w:rsidRPr="00D218EA">
        <w:rPr>
          <w:rFonts w:ascii="Book Antiqua" w:hAnsi="Book Antiqua" w:cs="Calibri"/>
          <w:color w:val="000000"/>
          <w:sz w:val="24"/>
          <w:szCs w:val="24"/>
        </w:rPr>
        <w:t xml:space="preserve"> Une Ecole unificatrice, équitable, inclusive dispensant une éducation </w:t>
      </w:r>
      <w:r w:rsidR="003B3F3E" w:rsidRPr="00D218EA">
        <w:rPr>
          <w:rFonts w:ascii="Book Antiqua" w:hAnsi="Book Antiqua" w:cs="Calibri"/>
          <w:color w:val="000000"/>
          <w:sz w:val="24"/>
          <w:szCs w:val="24"/>
        </w:rPr>
        <w:t>publique de</w:t>
      </w:r>
      <w:r w:rsidRPr="00D218EA">
        <w:rPr>
          <w:rFonts w:ascii="Book Antiqua" w:hAnsi="Book Antiqua" w:cs="Calibri"/>
          <w:color w:val="000000"/>
          <w:sz w:val="24"/>
          <w:szCs w:val="24"/>
        </w:rPr>
        <w:t xml:space="preserve"> qualité et gratuite pour tous.</w:t>
      </w:r>
    </w:p>
    <w:p w:rsidR="00D218EA" w:rsidRPr="00D218EA" w:rsidRDefault="00D218EA" w:rsidP="00D218EA">
      <w:pPr>
        <w:jc w:val="both"/>
        <w:rPr>
          <w:rFonts w:ascii="Book Antiqua" w:hAnsi="Book Antiqua" w:cs="Calibri"/>
          <w:color w:val="000000"/>
          <w:sz w:val="24"/>
          <w:szCs w:val="24"/>
        </w:rPr>
      </w:pPr>
    </w:p>
    <w:p w:rsidR="00D218EA" w:rsidRPr="00D218EA" w:rsidRDefault="00D218EA" w:rsidP="00D218EA">
      <w:pPr>
        <w:pStyle w:val="Titre2"/>
        <w:spacing w:before="0" w:after="0"/>
        <w:jc w:val="both"/>
        <w:rPr>
          <w:rFonts w:ascii="Book Antiqua" w:eastAsiaTheme="minorHAnsi" w:hAnsi="Book Antiqua" w:cs="Calibri"/>
          <w:b w:val="0"/>
          <w:bCs w:val="0"/>
          <w:color w:val="000000"/>
          <w:sz w:val="24"/>
          <w:lang w:val="fr-FR" w:eastAsia="en-US"/>
        </w:rPr>
      </w:pPr>
      <w:r w:rsidRPr="00D218EA">
        <w:rPr>
          <w:rFonts w:ascii="Book Antiqua" w:eastAsiaTheme="minorHAnsi" w:hAnsi="Book Antiqua" w:cs="Calibri"/>
          <w:b w:val="0"/>
          <w:bCs w:val="0"/>
          <w:color w:val="000000"/>
          <w:sz w:val="24"/>
          <w:lang w:val="fr-FR" w:eastAsia="en-US"/>
        </w:rPr>
        <w:t>4.</w:t>
      </w:r>
      <w:r w:rsidR="007D22B9">
        <w:rPr>
          <w:rFonts w:ascii="Book Antiqua" w:eastAsiaTheme="minorHAnsi" w:hAnsi="Book Antiqua" w:cs="Calibri"/>
          <w:b w:val="0"/>
          <w:bCs w:val="0"/>
          <w:color w:val="000000"/>
          <w:sz w:val="24"/>
          <w:lang w:val="fr-FR" w:eastAsia="en-US"/>
        </w:rPr>
        <w:t>2</w:t>
      </w:r>
      <w:r w:rsidRPr="00D218EA">
        <w:rPr>
          <w:rFonts w:ascii="Book Antiqua" w:eastAsiaTheme="minorHAnsi" w:hAnsi="Book Antiqua" w:cs="Calibri"/>
          <w:b w:val="0"/>
          <w:bCs w:val="0"/>
          <w:color w:val="000000"/>
          <w:sz w:val="24"/>
          <w:lang w:val="fr-FR" w:eastAsia="en-US"/>
        </w:rPr>
        <w:t>. Liens avec l'arène politique du secteur de l'éducation nationale, y compris avec les cadres politiques de l'ODD 4 et le plan stratégique 2025 du GPE</w:t>
      </w:r>
    </w:p>
    <w:p w:rsidR="00D218EA" w:rsidRPr="00D218EA" w:rsidRDefault="00D218EA" w:rsidP="00D218EA">
      <w:pPr>
        <w:jc w:val="both"/>
        <w:rPr>
          <w:rFonts w:ascii="Book Antiqua" w:hAnsi="Book Antiqua" w:cs="Calibri"/>
          <w:color w:val="000000"/>
          <w:sz w:val="24"/>
          <w:szCs w:val="24"/>
        </w:rPr>
      </w:pPr>
    </w:p>
    <w:p w:rsidR="00D218EA" w:rsidRPr="00D218EA" w:rsidRDefault="00D218EA" w:rsidP="00D218EA">
      <w:pPr>
        <w:jc w:val="both"/>
        <w:rPr>
          <w:rFonts w:ascii="Book Antiqua" w:hAnsi="Book Antiqua" w:cs="Calibri"/>
          <w:color w:val="000000"/>
          <w:sz w:val="24"/>
          <w:szCs w:val="24"/>
        </w:rPr>
      </w:pPr>
      <w:r w:rsidRPr="00D218EA">
        <w:rPr>
          <w:rFonts w:ascii="Book Antiqua" w:hAnsi="Book Antiqua" w:cs="Calibri"/>
          <w:color w:val="000000"/>
          <w:sz w:val="24"/>
          <w:szCs w:val="24"/>
        </w:rPr>
        <w:t xml:space="preserve">Le projet vise à contribuer, à travers le renforcement des capacités de notre coalition en </w:t>
      </w:r>
      <w:r w:rsidR="003B3F3E" w:rsidRPr="00D218EA">
        <w:rPr>
          <w:rFonts w:ascii="Book Antiqua" w:hAnsi="Book Antiqua" w:cs="Calibri"/>
          <w:color w:val="000000"/>
          <w:sz w:val="24"/>
          <w:szCs w:val="24"/>
        </w:rPr>
        <w:t>matière</w:t>
      </w:r>
      <w:r w:rsidRPr="00D218EA">
        <w:rPr>
          <w:rFonts w:ascii="Book Antiqua" w:hAnsi="Book Antiqua" w:cs="Calibri"/>
          <w:color w:val="000000"/>
          <w:sz w:val="24"/>
          <w:szCs w:val="24"/>
        </w:rPr>
        <w:t xml:space="preserve"> de plaidoyer, à la mise en œuvre de l’Objectif de Développement Durable 4, à savoir ‘’Assurer à tous une éducation équitable, inclusive et de qualité et des possibilités d’apprentissage tout au long de la vie’’ et ses différentes cibles, notamment la cible 4.5 ‘’Eliminer les disparités entre les sexes dans le domaine de l’éducation et assurer l’égalité d’accès des personnes vulnérables’’. Dans ce cadre, la coalition compte élaborer un rapport alternatif sur la mise en œuvre de la nouvelle loi d’orientation du système éducatif mauritanien. Ces activités sont également alignées sur le plan stratégique 2021-2025 du Partenariat Mondial pour l’Education (PME), en particulier sur le principal objectif de ce plan : ‘’le GPE vise la réalisation d’un changement profond pour aider les pays partenaires à protéger les acquis du passé et à progresser vers des systèmes éducatifs plus résilients’’. Conformément à cet objectif, notre coalition </w:t>
      </w:r>
      <w:r w:rsidR="003B3F3E">
        <w:rPr>
          <w:rFonts w:ascii="Book Antiqua" w:hAnsi="Book Antiqua" w:cs="Calibri"/>
          <w:color w:val="000000"/>
          <w:sz w:val="24"/>
          <w:szCs w:val="24"/>
        </w:rPr>
        <w:t>œuvre</w:t>
      </w:r>
      <w:r w:rsidR="003B3F3E" w:rsidRPr="00D218EA">
        <w:rPr>
          <w:rFonts w:ascii="Book Antiqua" w:hAnsi="Book Antiqua" w:cs="Calibri"/>
          <w:color w:val="000000"/>
          <w:sz w:val="24"/>
          <w:szCs w:val="24"/>
        </w:rPr>
        <w:t>ra</w:t>
      </w:r>
      <w:r w:rsidRPr="00D218EA">
        <w:rPr>
          <w:rFonts w:ascii="Book Antiqua" w:hAnsi="Book Antiqua" w:cs="Calibri"/>
          <w:color w:val="000000"/>
          <w:sz w:val="24"/>
          <w:szCs w:val="24"/>
        </w:rPr>
        <w:t xml:space="preserve">, dans le cadre du projet EOL CO1-3 pour la période de 2024-2026, à la consolidation et au renforcement des résultats et acquis de la deuxième phase tout en visant, d’ici 2026, la réalisation de changements plus profonds s’inscrivant dans l’optique du Plan d’Action 2030 des Objectifs de Développement Durable.    </w:t>
      </w:r>
    </w:p>
    <w:p w:rsidR="00D218EA" w:rsidRPr="00D218EA" w:rsidRDefault="00D218EA" w:rsidP="00D218EA">
      <w:pPr>
        <w:jc w:val="both"/>
        <w:rPr>
          <w:rFonts w:ascii="Book Antiqua" w:hAnsi="Book Antiqua" w:cs="Calibri"/>
          <w:color w:val="000000"/>
          <w:sz w:val="24"/>
          <w:szCs w:val="24"/>
        </w:rPr>
      </w:pPr>
      <w:r w:rsidRPr="00D218EA">
        <w:rPr>
          <w:rFonts w:ascii="Book Antiqua" w:hAnsi="Book Antiqua" w:cs="Calibri"/>
          <w:color w:val="000000"/>
          <w:sz w:val="24"/>
          <w:szCs w:val="24"/>
        </w:rPr>
        <w:t xml:space="preserve">Le projet porte par la COMEDUC dans le cadre de </w:t>
      </w:r>
      <w:r w:rsidR="00A71FC7" w:rsidRPr="00D218EA">
        <w:rPr>
          <w:rFonts w:ascii="Book Antiqua" w:hAnsi="Book Antiqua" w:cs="Calibri"/>
          <w:color w:val="000000"/>
          <w:sz w:val="24"/>
          <w:szCs w:val="24"/>
        </w:rPr>
        <w:t>cet appel</w:t>
      </w:r>
      <w:r w:rsidRPr="00D218EA">
        <w:rPr>
          <w:rFonts w:ascii="Book Antiqua" w:hAnsi="Book Antiqua" w:cs="Calibri"/>
          <w:color w:val="000000"/>
          <w:sz w:val="24"/>
          <w:szCs w:val="24"/>
        </w:rPr>
        <w:t xml:space="preserve"> </w:t>
      </w:r>
      <w:r w:rsidR="003B3F3E" w:rsidRPr="00D218EA">
        <w:rPr>
          <w:rFonts w:ascii="Book Antiqua" w:hAnsi="Book Antiqua" w:cs="Calibri"/>
          <w:color w:val="000000"/>
          <w:sz w:val="24"/>
          <w:szCs w:val="24"/>
        </w:rPr>
        <w:t>à</w:t>
      </w:r>
      <w:r w:rsidRPr="00D218EA">
        <w:rPr>
          <w:rFonts w:ascii="Book Antiqua" w:hAnsi="Book Antiqua" w:cs="Calibri"/>
          <w:color w:val="000000"/>
          <w:sz w:val="24"/>
          <w:szCs w:val="24"/>
        </w:rPr>
        <w:t xml:space="preserve"> </w:t>
      </w:r>
      <w:r w:rsidR="003B3F3E" w:rsidRPr="00D218EA">
        <w:rPr>
          <w:rFonts w:ascii="Book Antiqua" w:hAnsi="Book Antiqua" w:cs="Calibri"/>
          <w:color w:val="000000"/>
          <w:sz w:val="24"/>
          <w:szCs w:val="24"/>
        </w:rPr>
        <w:t>proposition</w:t>
      </w:r>
      <w:r w:rsidRPr="00D218EA">
        <w:rPr>
          <w:rFonts w:ascii="Book Antiqua" w:hAnsi="Book Antiqua" w:cs="Calibri"/>
          <w:color w:val="000000"/>
          <w:sz w:val="24"/>
          <w:szCs w:val="24"/>
        </w:rPr>
        <w:t xml:space="preserve"> de EOL 2024-2026 est en phase avec la déclaration de politique générale du gouvernement mauritanien en matière d’éducation.</w:t>
      </w:r>
    </w:p>
    <w:p w:rsidR="00D218EA" w:rsidRPr="00D218EA" w:rsidRDefault="00D218EA" w:rsidP="00D218EA">
      <w:pPr>
        <w:jc w:val="both"/>
        <w:rPr>
          <w:rFonts w:ascii="Book Antiqua" w:hAnsi="Book Antiqua" w:cs="Calibri"/>
          <w:color w:val="000000"/>
          <w:sz w:val="24"/>
          <w:szCs w:val="24"/>
        </w:rPr>
      </w:pPr>
    </w:p>
    <w:p w:rsidR="00D218EA" w:rsidRPr="00D218EA" w:rsidRDefault="007D22B9" w:rsidP="00D218EA">
      <w:pPr>
        <w:jc w:val="both"/>
        <w:rPr>
          <w:rFonts w:ascii="Book Antiqua" w:hAnsi="Book Antiqua" w:cs="Calibri"/>
          <w:color w:val="000000"/>
          <w:sz w:val="24"/>
          <w:szCs w:val="24"/>
        </w:rPr>
      </w:pPr>
      <w:r>
        <w:rPr>
          <w:rFonts w:ascii="Book Antiqua" w:hAnsi="Book Antiqua" w:cs="Calibri"/>
          <w:color w:val="000000"/>
          <w:sz w:val="24"/>
          <w:szCs w:val="24"/>
        </w:rPr>
        <w:t>4.3</w:t>
      </w:r>
      <w:r w:rsidR="00D218EA" w:rsidRPr="00D218EA">
        <w:rPr>
          <w:rFonts w:ascii="Book Antiqua" w:hAnsi="Book Antiqua" w:cs="Calibri"/>
          <w:color w:val="000000"/>
          <w:sz w:val="24"/>
          <w:szCs w:val="24"/>
        </w:rPr>
        <w:t>. Synergies prévues avec d'autres bénéficiaires de subventions d’EOL</w:t>
      </w:r>
      <w:bookmarkEnd w:id="0"/>
    </w:p>
    <w:p w:rsidR="00D218EA" w:rsidRPr="00D218EA" w:rsidRDefault="00D218EA" w:rsidP="00D218EA">
      <w:pPr>
        <w:jc w:val="both"/>
        <w:rPr>
          <w:rFonts w:ascii="Book Antiqua" w:hAnsi="Book Antiqua" w:cs="Calibri"/>
          <w:color w:val="000000"/>
          <w:sz w:val="24"/>
          <w:szCs w:val="24"/>
        </w:rPr>
      </w:pPr>
    </w:p>
    <w:p w:rsidR="00D218EA" w:rsidRPr="00D218EA" w:rsidRDefault="00D218EA" w:rsidP="00D218EA">
      <w:pPr>
        <w:jc w:val="both"/>
        <w:rPr>
          <w:rFonts w:ascii="Book Antiqua" w:hAnsi="Book Antiqua" w:cs="Calibri"/>
          <w:color w:val="000000"/>
          <w:sz w:val="24"/>
          <w:szCs w:val="24"/>
        </w:rPr>
      </w:pPr>
      <w:r w:rsidRPr="00D218EA">
        <w:rPr>
          <w:rFonts w:ascii="Book Antiqua" w:hAnsi="Book Antiqua" w:cs="Calibri"/>
          <w:color w:val="000000"/>
          <w:sz w:val="24"/>
          <w:szCs w:val="24"/>
        </w:rPr>
        <w:t xml:space="preserve">Nous </w:t>
      </w:r>
      <w:r w:rsidR="00A71FC7" w:rsidRPr="00D218EA">
        <w:rPr>
          <w:rFonts w:ascii="Book Antiqua" w:hAnsi="Book Antiqua" w:cs="Calibri"/>
          <w:color w:val="000000"/>
          <w:sz w:val="24"/>
          <w:szCs w:val="24"/>
        </w:rPr>
        <w:t>projetons</w:t>
      </w:r>
      <w:r w:rsidRPr="00D218EA">
        <w:rPr>
          <w:rFonts w:ascii="Book Antiqua" w:hAnsi="Book Antiqua" w:cs="Calibri"/>
          <w:color w:val="000000"/>
          <w:sz w:val="24"/>
          <w:szCs w:val="24"/>
        </w:rPr>
        <w:t xml:space="preserve"> d’établir des liens avec d’autres bénéficiaires de subventions d’EOL en </w:t>
      </w:r>
      <w:r w:rsidR="00A71FC7" w:rsidRPr="00D218EA">
        <w:rPr>
          <w:rFonts w:ascii="Book Antiqua" w:hAnsi="Book Antiqua" w:cs="Calibri"/>
          <w:color w:val="000000"/>
          <w:sz w:val="24"/>
          <w:szCs w:val="24"/>
        </w:rPr>
        <w:t>Afrique</w:t>
      </w:r>
      <w:r w:rsidRPr="00D218EA">
        <w:rPr>
          <w:rFonts w:ascii="Book Antiqua" w:hAnsi="Book Antiqua" w:cs="Calibri"/>
          <w:color w:val="000000"/>
          <w:sz w:val="24"/>
          <w:szCs w:val="24"/>
        </w:rPr>
        <w:t xml:space="preserve"> de l’ouest et l’Afrique du Nord notamment les pays qui ont un contexte similaire au notre </w:t>
      </w:r>
      <w:proofErr w:type="spellStart"/>
      <w:r w:rsidRPr="00D218EA">
        <w:rPr>
          <w:rFonts w:ascii="Book Antiqua" w:hAnsi="Book Antiqua" w:cs="Calibri"/>
          <w:color w:val="000000"/>
          <w:sz w:val="24"/>
          <w:szCs w:val="24"/>
        </w:rPr>
        <w:t>par</w:t>
      </w:r>
      <w:proofErr w:type="spellEnd"/>
      <w:r w:rsidRPr="00D218EA">
        <w:rPr>
          <w:rFonts w:ascii="Book Antiqua" w:hAnsi="Book Antiqua" w:cs="Calibri"/>
          <w:color w:val="000000"/>
          <w:sz w:val="24"/>
          <w:szCs w:val="24"/>
        </w:rPr>
        <w:t xml:space="preserve"> des liens de </w:t>
      </w:r>
      <w:r w:rsidR="00A71FC7" w:rsidRPr="00D218EA">
        <w:rPr>
          <w:rFonts w:ascii="Book Antiqua" w:hAnsi="Book Antiqua" w:cs="Calibri"/>
          <w:color w:val="000000"/>
          <w:sz w:val="24"/>
          <w:szCs w:val="24"/>
        </w:rPr>
        <w:t>synergie</w:t>
      </w:r>
      <w:r w:rsidRPr="00D218EA">
        <w:rPr>
          <w:rFonts w:ascii="Book Antiqua" w:hAnsi="Book Antiqua" w:cs="Calibri"/>
          <w:color w:val="000000"/>
          <w:sz w:val="24"/>
          <w:szCs w:val="24"/>
        </w:rPr>
        <w:t xml:space="preserve"> afin de capitaliser sur </w:t>
      </w:r>
      <w:r w:rsidR="00A71FC7" w:rsidRPr="00D218EA">
        <w:rPr>
          <w:rFonts w:ascii="Book Antiqua" w:hAnsi="Book Antiqua" w:cs="Calibri"/>
          <w:color w:val="000000"/>
          <w:sz w:val="24"/>
          <w:szCs w:val="24"/>
        </w:rPr>
        <w:t>leurs expériences</w:t>
      </w:r>
      <w:r w:rsidRPr="00D218EA">
        <w:rPr>
          <w:rFonts w:ascii="Book Antiqua" w:hAnsi="Book Antiqua" w:cs="Calibri"/>
          <w:color w:val="000000"/>
          <w:sz w:val="24"/>
          <w:szCs w:val="24"/>
        </w:rPr>
        <w:t xml:space="preserve"> et d’en</w:t>
      </w:r>
      <w:r w:rsidR="00A71FC7">
        <w:rPr>
          <w:rFonts w:ascii="Book Antiqua" w:hAnsi="Book Antiqua" w:cs="Calibri"/>
          <w:color w:val="000000"/>
          <w:sz w:val="24"/>
          <w:szCs w:val="24"/>
        </w:rPr>
        <w:t xml:space="preserve"> </w:t>
      </w:r>
      <w:r w:rsidRPr="00D218EA">
        <w:rPr>
          <w:rFonts w:ascii="Book Antiqua" w:hAnsi="Book Antiqua" w:cs="Calibri"/>
          <w:color w:val="000000"/>
          <w:sz w:val="24"/>
          <w:szCs w:val="24"/>
        </w:rPr>
        <w:t xml:space="preserve">tirer profit. Cet aspect de </w:t>
      </w:r>
      <w:r w:rsidR="00A71FC7" w:rsidRPr="00D218EA">
        <w:rPr>
          <w:rFonts w:ascii="Book Antiqua" w:hAnsi="Book Antiqua" w:cs="Calibri"/>
          <w:color w:val="000000"/>
          <w:sz w:val="24"/>
          <w:szCs w:val="24"/>
        </w:rPr>
        <w:t>création</w:t>
      </w:r>
      <w:r w:rsidRPr="00D218EA">
        <w:rPr>
          <w:rFonts w:ascii="Book Antiqua" w:hAnsi="Book Antiqua" w:cs="Calibri"/>
          <w:color w:val="000000"/>
          <w:sz w:val="24"/>
          <w:szCs w:val="24"/>
        </w:rPr>
        <w:t xml:space="preserve"> de lien et </w:t>
      </w:r>
      <w:r w:rsidR="00A71FC7" w:rsidRPr="00D218EA">
        <w:rPr>
          <w:rFonts w:ascii="Book Antiqua" w:hAnsi="Book Antiqua" w:cs="Calibri"/>
          <w:color w:val="000000"/>
          <w:sz w:val="24"/>
          <w:szCs w:val="24"/>
        </w:rPr>
        <w:t>d’apprentissage</w:t>
      </w:r>
      <w:r w:rsidRPr="00D218EA">
        <w:rPr>
          <w:rFonts w:ascii="Book Antiqua" w:hAnsi="Book Antiqua" w:cs="Calibri"/>
          <w:color w:val="000000"/>
          <w:sz w:val="24"/>
          <w:szCs w:val="24"/>
        </w:rPr>
        <w:t xml:space="preserve"> permettre </w:t>
      </w:r>
      <w:r w:rsidR="00266EB6" w:rsidRPr="00D218EA">
        <w:rPr>
          <w:rFonts w:ascii="Book Antiqua" w:hAnsi="Book Antiqua" w:cs="Calibri"/>
          <w:color w:val="000000"/>
          <w:sz w:val="24"/>
          <w:szCs w:val="24"/>
        </w:rPr>
        <w:t>à</w:t>
      </w:r>
      <w:r w:rsidRPr="00D218EA">
        <w:rPr>
          <w:rFonts w:ascii="Book Antiqua" w:hAnsi="Book Antiqua" w:cs="Calibri"/>
          <w:color w:val="000000"/>
          <w:sz w:val="24"/>
          <w:szCs w:val="24"/>
        </w:rPr>
        <w:t xml:space="preserve"> notre coalition une parfaitement </w:t>
      </w:r>
      <w:r w:rsidR="00A71FC7" w:rsidRPr="00D218EA">
        <w:rPr>
          <w:rFonts w:ascii="Book Antiqua" w:hAnsi="Book Antiqua" w:cs="Calibri"/>
          <w:color w:val="000000"/>
          <w:sz w:val="24"/>
          <w:szCs w:val="24"/>
        </w:rPr>
        <w:t>consolidation</w:t>
      </w:r>
      <w:r w:rsidRPr="00D218EA">
        <w:rPr>
          <w:rFonts w:ascii="Book Antiqua" w:hAnsi="Book Antiqua" w:cs="Calibri"/>
          <w:color w:val="000000"/>
          <w:sz w:val="24"/>
          <w:szCs w:val="24"/>
        </w:rPr>
        <w:t xml:space="preserve"> des acquis et de partage </w:t>
      </w:r>
      <w:r w:rsidR="00266EB6" w:rsidRPr="00D218EA">
        <w:rPr>
          <w:rFonts w:ascii="Book Antiqua" w:hAnsi="Book Antiqua" w:cs="Calibri"/>
          <w:color w:val="000000"/>
          <w:sz w:val="24"/>
          <w:szCs w:val="24"/>
        </w:rPr>
        <w:t>d’expérience</w:t>
      </w:r>
      <w:r w:rsidRPr="00D218EA">
        <w:rPr>
          <w:rFonts w:ascii="Book Antiqua" w:hAnsi="Book Antiqua" w:cs="Calibri"/>
          <w:color w:val="000000"/>
          <w:sz w:val="24"/>
          <w:szCs w:val="24"/>
        </w:rPr>
        <w:t xml:space="preserve"> pour atteindre les objectifs du projet. </w:t>
      </w:r>
    </w:p>
    <w:p w:rsidR="00950A68" w:rsidRDefault="00950A68" w:rsidP="00D218EA">
      <w:pPr>
        <w:jc w:val="both"/>
        <w:rPr>
          <w:rFonts w:ascii="Book Antiqua" w:hAnsi="Book Antiqua" w:cs="Calibri"/>
          <w:color w:val="000000"/>
          <w:sz w:val="24"/>
          <w:szCs w:val="24"/>
        </w:rPr>
      </w:pPr>
      <w:bookmarkStart w:id="1" w:name="_Hlk79929103"/>
    </w:p>
    <w:p w:rsidR="00950A68" w:rsidRDefault="00950A68" w:rsidP="00D218EA">
      <w:pPr>
        <w:jc w:val="both"/>
        <w:rPr>
          <w:rFonts w:ascii="Book Antiqua" w:hAnsi="Book Antiqua" w:cs="Calibri"/>
          <w:color w:val="000000"/>
          <w:sz w:val="24"/>
          <w:szCs w:val="24"/>
        </w:rPr>
      </w:pPr>
    </w:p>
    <w:p w:rsidR="00950A68" w:rsidRDefault="00950A68" w:rsidP="00D218EA">
      <w:pPr>
        <w:jc w:val="both"/>
        <w:rPr>
          <w:rFonts w:ascii="Book Antiqua" w:hAnsi="Book Antiqua" w:cs="Calibri"/>
          <w:color w:val="000000"/>
          <w:sz w:val="24"/>
          <w:szCs w:val="24"/>
        </w:rPr>
      </w:pPr>
    </w:p>
    <w:p w:rsidR="00950A68" w:rsidRDefault="00950A68" w:rsidP="00D218EA">
      <w:pPr>
        <w:jc w:val="both"/>
        <w:rPr>
          <w:rFonts w:ascii="Book Antiqua" w:hAnsi="Book Antiqua" w:cs="Calibri"/>
          <w:color w:val="000000"/>
          <w:sz w:val="24"/>
          <w:szCs w:val="24"/>
        </w:rPr>
      </w:pPr>
    </w:p>
    <w:p w:rsidR="007D22B9" w:rsidRDefault="007D22B9">
      <w:pPr>
        <w:spacing w:line="259" w:lineRule="auto"/>
        <w:rPr>
          <w:rFonts w:ascii="Book Antiqua" w:hAnsi="Book Antiqua" w:cs="Calibri"/>
          <w:color w:val="000000"/>
          <w:sz w:val="24"/>
          <w:szCs w:val="24"/>
        </w:rPr>
      </w:pPr>
      <w:r>
        <w:rPr>
          <w:rFonts w:ascii="Book Antiqua" w:hAnsi="Book Antiqua" w:cs="Calibri"/>
          <w:color w:val="000000"/>
          <w:sz w:val="24"/>
          <w:szCs w:val="24"/>
        </w:rPr>
        <w:br w:type="page"/>
      </w:r>
    </w:p>
    <w:p w:rsidR="00D218EA" w:rsidRPr="00D71681" w:rsidRDefault="00950A68" w:rsidP="00ED1F02">
      <w:pPr>
        <w:pStyle w:val="Paragraphedeliste"/>
        <w:numPr>
          <w:ilvl w:val="0"/>
          <w:numId w:val="22"/>
        </w:numPr>
        <w:jc w:val="both"/>
        <w:rPr>
          <w:rFonts w:ascii="Book Antiqua" w:hAnsi="Book Antiqua" w:cs="Calibri"/>
          <w:b/>
          <w:bCs/>
          <w:color w:val="000000"/>
          <w:sz w:val="24"/>
          <w:szCs w:val="24"/>
        </w:rPr>
      </w:pPr>
      <w:r w:rsidRPr="00D71681">
        <w:rPr>
          <w:rFonts w:ascii="Book Antiqua" w:hAnsi="Book Antiqua" w:cs="Calibri"/>
          <w:b/>
          <w:bCs/>
          <w:color w:val="000000"/>
          <w:sz w:val="24"/>
          <w:szCs w:val="24"/>
        </w:rPr>
        <w:lastRenderedPageBreak/>
        <w:t>Vue d'ensemble de COMEDUC</w:t>
      </w:r>
    </w:p>
    <w:p w:rsidR="00D218EA" w:rsidRPr="00D218EA" w:rsidRDefault="00D218EA" w:rsidP="00D218EA">
      <w:pPr>
        <w:jc w:val="both"/>
        <w:rPr>
          <w:rFonts w:ascii="Book Antiqua" w:hAnsi="Book Antiqua" w:cs="Calibri"/>
          <w:color w:val="000000"/>
          <w:sz w:val="24"/>
          <w:szCs w:val="24"/>
        </w:rPr>
      </w:pPr>
      <w:r w:rsidRPr="00D218EA">
        <w:rPr>
          <w:rFonts w:ascii="Book Antiqua" w:hAnsi="Book Antiqua" w:cs="Calibri"/>
          <w:color w:val="000000"/>
          <w:sz w:val="24"/>
          <w:szCs w:val="24"/>
        </w:rPr>
        <w:t xml:space="preserve">La Coalition des Organisations Mauritaniennes pour l’Education (COMEDUC) est une organisation à but non lucratif créée le 26 Décembre 2009 à Nouakchott. Elle a été légalement reconnue par récépissé n° 234 délivré le 18/08/2011 par le Ministère de l'Intérieur et de la Décentralisation. COMEDUC regroupe plusieurs organisations de la société civile, actives dans </w:t>
      </w:r>
      <w:r w:rsidR="00EE4E52" w:rsidRPr="00D218EA">
        <w:rPr>
          <w:rFonts w:ascii="Book Antiqua" w:hAnsi="Book Antiqua" w:cs="Calibri"/>
          <w:color w:val="000000"/>
          <w:sz w:val="24"/>
          <w:szCs w:val="24"/>
        </w:rPr>
        <w:t>différents domaines liés</w:t>
      </w:r>
      <w:r w:rsidRPr="00D218EA">
        <w:rPr>
          <w:rFonts w:ascii="Book Antiqua" w:hAnsi="Book Antiqua" w:cs="Calibri"/>
          <w:color w:val="000000"/>
          <w:sz w:val="24"/>
          <w:szCs w:val="24"/>
        </w:rPr>
        <w:t xml:space="preserve"> à l’éducation inclusive de qualité.</w:t>
      </w:r>
    </w:p>
    <w:p w:rsidR="00D218EA" w:rsidRPr="00D218EA" w:rsidRDefault="00D218EA" w:rsidP="00D218EA">
      <w:pPr>
        <w:jc w:val="both"/>
        <w:rPr>
          <w:rFonts w:ascii="Book Antiqua" w:hAnsi="Book Antiqua" w:cs="Calibri"/>
          <w:color w:val="000000"/>
          <w:sz w:val="24"/>
          <w:szCs w:val="24"/>
        </w:rPr>
      </w:pPr>
      <w:r w:rsidRPr="00D218EA">
        <w:rPr>
          <w:rFonts w:ascii="Book Antiqua" w:hAnsi="Book Antiqua" w:cs="Calibri"/>
          <w:color w:val="000000"/>
          <w:sz w:val="24"/>
          <w:szCs w:val="24"/>
        </w:rPr>
        <w:t xml:space="preserve">La coalition est dirigée par un conseil d’administration de 15 membres élus pour 4 ans (2 mandats) par une assemblée générale élue. Le conseil d’administration est actuellement composé de 8 hommes et 7 femmes, respectant ainsi la parité quasi parfaite entre les deux sexes. Le conseil, qui se réunit tous les deux mois, est chargé de la préparation, la mise en œuvre et le suivi-évaluation des activités de la coalition, avec l’appui d’un personnel de 7 membres. </w:t>
      </w:r>
    </w:p>
    <w:p w:rsidR="00D218EA" w:rsidRPr="00D218EA" w:rsidRDefault="00D218EA" w:rsidP="00D218EA">
      <w:pPr>
        <w:jc w:val="both"/>
        <w:rPr>
          <w:rFonts w:ascii="Book Antiqua" w:hAnsi="Book Antiqua" w:cs="Calibri"/>
          <w:color w:val="000000"/>
          <w:sz w:val="24"/>
          <w:szCs w:val="24"/>
        </w:rPr>
      </w:pPr>
      <w:r w:rsidRPr="00D218EA">
        <w:rPr>
          <w:rFonts w:ascii="Book Antiqua" w:hAnsi="Book Antiqua" w:cs="Calibri"/>
          <w:color w:val="000000"/>
          <w:sz w:val="24"/>
          <w:szCs w:val="24"/>
        </w:rPr>
        <w:t xml:space="preserve">Grâce au projet EOL 2020-2021, la coalition couvre désormais l’ensemble du territoire national et regroupe 15 coordinations : 3 dans la capitale, Nouakchott, et 12 dans les différentes régions du pays. Chaque coordination régionale est coiffée par un conseil d’administration de 15 membres élus, soit, au total, 225 personnes, sans compter les membres non représentés au conseil d’administration. </w:t>
      </w:r>
    </w:p>
    <w:p w:rsidR="005538AD" w:rsidRDefault="005538AD" w:rsidP="00D218EA">
      <w:pPr>
        <w:jc w:val="both"/>
        <w:rPr>
          <w:rFonts w:ascii="Book Antiqua" w:hAnsi="Book Antiqua" w:cs="Calibri"/>
          <w:color w:val="000000"/>
          <w:sz w:val="24"/>
          <w:szCs w:val="24"/>
        </w:rPr>
      </w:pPr>
    </w:p>
    <w:p w:rsidR="00D218EA" w:rsidRPr="00D218EA" w:rsidRDefault="006620E4" w:rsidP="005538AD">
      <w:pPr>
        <w:jc w:val="both"/>
        <w:rPr>
          <w:rFonts w:ascii="Book Antiqua" w:hAnsi="Book Antiqua" w:cs="Calibri"/>
          <w:color w:val="000000"/>
          <w:sz w:val="24"/>
          <w:szCs w:val="24"/>
        </w:rPr>
      </w:pPr>
      <w:r>
        <w:rPr>
          <w:rFonts w:ascii="Book Antiqua" w:hAnsi="Book Antiqua" w:cs="Calibri"/>
          <w:color w:val="000000"/>
          <w:sz w:val="24"/>
          <w:szCs w:val="24"/>
        </w:rPr>
        <w:t>5</w:t>
      </w:r>
      <w:r w:rsidR="00EE4E52">
        <w:rPr>
          <w:rFonts w:ascii="Book Antiqua" w:hAnsi="Book Antiqua" w:cs="Calibri"/>
          <w:color w:val="000000"/>
          <w:sz w:val="24"/>
          <w:szCs w:val="24"/>
        </w:rPr>
        <w:t>.1</w:t>
      </w:r>
      <w:r w:rsidR="00D218EA" w:rsidRPr="00D218EA">
        <w:rPr>
          <w:rFonts w:ascii="Book Antiqua" w:hAnsi="Book Antiqua" w:cs="Calibri"/>
          <w:color w:val="000000"/>
          <w:sz w:val="24"/>
          <w:szCs w:val="24"/>
        </w:rPr>
        <w:t>. Les ambitions de</w:t>
      </w:r>
      <w:r w:rsidR="005538AD">
        <w:rPr>
          <w:rFonts w:ascii="Book Antiqua" w:hAnsi="Book Antiqua" w:cs="Calibri"/>
          <w:color w:val="000000"/>
          <w:sz w:val="24"/>
          <w:szCs w:val="24"/>
        </w:rPr>
        <w:t xml:space="preserve"> Comeduc </w:t>
      </w:r>
      <w:r w:rsidR="00D218EA" w:rsidRPr="00D218EA">
        <w:rPr>
          <w:rFonts w:ascii="Book Antiqua" w:hAnsi="Book Antiqua" w:cs="Calibri"/>
          <w:color w:val="000000"/>
          <w:sz w:val="24"/>
          <w:szCs w:val="24"/>
        </w:rPr>
        <w:t xml:space="preserve">en matière de </w:t>
      </w:r>
      <w:r w:rsidR="00EE4E52" w:rsidRPr="00D218EA">
        <w:rPr>
          <w:rFonts w:ascii="Book Antiqua" w:hAnsi="Book Antiqua" w:cs="Calibri"/>
          <w:color w:val="000000"/>
          <w:sz w:val="24"/>
          <w:szCs w:val="24"/>
        </w:rPr>
        <w:t>pérennité</w:t>
      </w:r>
    </w:p>
    <w:p w:rsidR="00D218EA" w:rsidRPr="00D218EA" w:rsidRDefault="00D218EA" w:rsidP="00D218EA">
      <w:pPr>
        <w:jc w:val="both"/>
        <w:rPr>
          <w:rFonts w:ascii="Book Antiqua" w:hAnsi="Book Antiqua" w:cs="Calibri"/>
          <w:color w:val="000000"/>
          <w:sz w:val="24"/>
          <w:szCs w:val="24"/>
        </w:rPr>
      </w:pPr>
      <w:r w:rsidRPr="00D218EA">
        <w:rPr>
          <w:rFonts w:ascii="Book Antiqua" w:hAnsi="Book Antiqua" w:cs="Calibri"/>
          <w:color w:val="000000"/>
          <w:sz w:val="24"/>
          <w:szCs w:val="24"/>
        </w:rPr>
        <w:t xml:space="preserve">Nous continuons à œuvrer pour un système éducatif performant et qui réponde aux besoins du développement de la société mauritanienne. Pour ce faire, nous allons continuer à développer nos activités </w:t>
      </w:r>
      <w:r w:rsidR="00B67C09" w:rsidRPr="00D218EA">
        <w:rPr>
          <w:rFonts w:ascii="Book Antiqua" w:hAnsi="Book Antiqua" w:cs="Calibri"/>
          <w:color w:val="000000"/>
          <w:sz w:val="24"/>
          <w:szCs w:val="24"/>
        </w:rPr>
        <w:t>et à</w:t>
      </w:r>
      <w:r w:rsidRPr="00D218EA">
        <w:rPr>
          <w:rFonts w:ascii="Book Antiqua" w:hAnsi="Book Antiqua" w:cs="Calibri"/>
          <w:color w:val="000000"/>
          <w:sz w:val="24"/>
          <w:szCs w:val="24"/>
        </w:rPr>
        <w:t xml:space="preserve"> diversifier nos </w:t>
      </w:r>
      <w:r w:rsidR="00B67C09" w:rsidRPr="00D218EA">
        <w:rPr>
          <w:rFonts w:ascii="Book Antiqua" w:hAnsi="Book Antiqua" w:cs="Calibri"/>
          <w:color w:val="000000"/>
          <w:sz w:val="24"/>
          <w:szCs w:val="24"/>
        </w:rPr>
        <w:t>partenaires et</w:t>
      </w:r>
      <w:r w:rsidRPr="00D218EA">
        <w:rPr>
          <w:rFonts w:ascii="Book Antiqua" w:hAnsi="Book Antiqua" w:cs="Calibri"/>
          <w:color w:val="000000"/>
          <w:sz w:val="24"/>
          <w:szCs w:val="24"/>
        </w:rPr>
        <w:t xml:space="preserve"> nos sources de financement.</w:t>
      </w:r>
    </w:p>
    <w:p w:rsidR="00D218EA" w:rsidRPr="00D218EA" w:rsidRDefault="00D218EA" w:rsidP="00D218EA">
      <w:pPr>
        <w:jc w:val="both"/>
        <w:rPr>
          <w:rFonts w:ascii="Book Antiqua" w:hAnsi="Book Antiqua" w:cs="Calibri"/>
          <w:color w:val="000000"/>
          <w:sz w:val="24"/>
          <w:szCs w:val="24"/>
        </w:rPr>
      </w:pPr>
    </w:p>
    <w:p w:rsidR="00D218EA" w:rsidRPr="00D218EA" w:rsidRDefault="006620E4" w:rsidP="00D218EA">
      <w:pPr>
        <w:jc w:val="both"/>
        <w:rPr>
          <w:rFonts w:ascii="Book Antiqua" w:hAnsi="Book Antiqua" w:cs="Calibri"/>
          <w:color w:val="000000"/>
          <w:sz w:val="24"/>
          <w:szCs w:val="24"/>
        </w:rPr>
      </w:pPr>
      <w:r>
        <w:rPr>
          <w:rFonts w:ascii="Book Antiqua" w:hAnsi="Book Antiqua" w:cs="Calibri"/>
          <w:color w:val="000000"/>
          <w:sz w:val="24"/>
          <w:szCs w:val="24"/>
        </w:rPr>
        <w:t>5</w:t>
      </w:r>
      <w:r w:rsidR="00EE4E52">
        <w:rPr>
          <w:rFonts w:ascii="Book Antiqua" w:hAnsi="Book Antiqua" w:cs="Calibri"/>
          <w:color w:val="000000"/>
          <w:sz w:val="24"/>
          <w:szCs w:val="24"/>
        </w:rPr>
        <w:t>.2</w:t>
      </w:r>
      <w:r w:rsidR="00D218EA" w:rsidRPr="00D218EA">
        <w:rPr>
          <w:rFonts w:ascii="Book Antiqua" w:hAnsi="Book Antiqua" w:cs="Calibri"/>
          <w:color w:val="000000"/>
          <w:sz w:val="24"/>
          <w:szCs w:val="24"/>
        </w:rPr>
        <w:t xml:space="preserve">. </w:t>
      </w:r>
      <w:r w:rsidR="005538AD">
        <w:rPr>
          <w:rFonts w:ascii="Book Antiqua" w:hAnsi="Book Antiqua" w:cs="Calibri"/>
          <w:color w:val="000000"/>
          <w:sz w:val="24"/>
          <w:szCs w:val="24"/>
        </w:rPr>
        <w:t>Capacités de la Comeduc</w:t>
      </w:r>
    </w:p>
    <w:p w:rsidR="00D218EA" w:rsidRPr="00D218EA" w:rsidRDefault="00D218EA" w:rsidP="00D218EA">
      <w:pPr>
        <w:jc w:val="both"/>
        <w:rPr>
          <w:rFonts w:ascii="Book Antiqua" w:hAnsi="Book Antiqua" w:cs="Calibri"/>
          <w:color w:val="000000"/>
          <w:sz w:val="24"/>
          <w:szCs w:val="24"/>
        </w:rPr>
      </w:pPr>
    </w:p>
    <w:p w:rsidR="00D218EA" w:rsidRPr="00120C45" w:rsidRDefault="00D218EA" w:rsidP="00120C45">
      <w:pPr>
        <w:pStyle w:val="Paragraphedeliste"/>
        <w:numPr>
          <w:ilvl w:val="0"/>
          <w:numId w:val="24"/>
        </w:numPr>
        <w:jc w:val="both"/>
        <w:rPr>
          <w:rFonts w:ascii="Book Antiqua" w:hAnsi="Book Antiqua" w:cs="Calibri"/>
          <w:color w:val="000000"/>
          <w:sz w:val="24"/>
          <w:szCs w:val="24"/>
        </w:rPr>
      </w:pPr>
      <w:r w:rsidRPr="00120C45">
        <w:rPr>
          <w:rFonts w:ascii="Book Antiqua" w:hAnsi="Book Antiqua" w:cs="Calibri"/>
          <w:color w:val="000000"/>
          <w:sz w:val="24"/>
          <w:szCs w:val="24"/>
        </w:rPr>
        <w:t xml:space="preserve">Le conseil d’administration et le secrétariat sont constitués de cadres qualifiés : des inspecteurs d’enseignement primaire et secondaire disposant d’une riche et longue expérience de terrain, des syndicalistes, des planificateurs, des économistes et des financiers. Par ailleurs, tous les membres du conseil d’administration sont de hauts cadres issus du secteur de l’éducation disposant d’une longue et riche expérience dans le domaine de la supervision et du suivi des activités de la coalition. </w:t>
      </w:r>
      <w:r w:rsidR="005538AD" w:rsidRPr="00120C45">
        <w:rPr>
          <w:rFonts w:ascii="Book Antiqua" w:hAnsi="Book Antiqua" w:cs="Calibri"/>
          <w:color w:val="000000"/>
          <w:sz w:val="24"/>
          <w:szCs w:val="24"/>
        </w:rPr>
        <w:t xml:space="preserve"> </w:t>
      </w:r>
      <w:r w:rsidR="00120C45" w:rsidRPr="00120C45">
        <w:rPr>
          <w:rFonts w:ascii="Book Antiqua" w:hAnsi="Book Antiqua" w:cs="Calibri"/>
          <w:color w:val="000000" w:themeColor="text1"/>
          <w:sz w:val="24"/>
          <w:szCs w:val="24"/>
        </w:rPr>
        <w:t xml:space="preserve">Un comité technique est mis en place chargé de mettre en œuvre les activités du projet. Ce comité est composé 4 personnes. </w:t>
      </w:r>
    </w:p>
    <w:p w:rsidR="00D218EA" w:rsidRPr="00D218EA" w:rsidRDefault="00D218EA" w:rsidP="00D218EA">
      <w:pPr>
        <w:jc w:val="both"/>
        <w:rPr>
          <w:rFonts w:ascii="Book Antiqua" w:hAnsi="Book Antiqua" w:cs="Calibri"/>
          <w:color w:val="000000"/>
          <w:sz w:val="24"/>
          <w:szCs w:val="24"/>
        </w:rPr>
      </w:pPr>
    </w:p>
    <w:p w:rsidR="00D218EA" w:rsidRPr="00D218EA" w:rsidRDefault="006620E4" w:rsidP="00161DA9">
      <w:pPr>
        <w:jc w:val="both"/>
        <w:rPr>
          <w:rFonts w:ascii="Book Antiqua" w:hAnsi="Book Antiqua" w:cs="Calibri"/>
          <w:color w:val="000000"/>
          <w:sz w:val="24"/>
          <w:szCs w:val="24"/>
        </w:rPr>
      </w:pPr>
      <w:r>
        <w:rPr>
          <w:rFonts w:ascii="Book Antiqua" w:hAnsi="Book Antiqua" w:cs="Calibri"/>
          <w:color w:val="000000"/>
          <w:sz w:val="24"/>
          <w:szCs w:val="24"/>
        </w:rPr>
        <w:t>5</w:t>
      </w:r>
      <w:r w:rsidR="00D218EA" w:rsidRPr="00D218EA">
        <w:rPr>
          <w:rFonts w:ascii="Book Antiqua" w:hAnsi="Book Antiqua" w:cs="Calibri"/>
          <w:color w:val="000000"/>
          <w:sz w:val="24"/>
          <w:szCs w:val="24"/>
        </w:rPr>
        <w:t>.</w:t>
      </w:r>
      <w:r w:rsidR="00EE4E52">
        <w:rPr>
          <w:rFonts w:ascii="Book Antiqua" w:hAnsi="Book Antiqua" w:cs="Calibri"/>
          <w:color w:val="000000"/>
          <w:sz w:val="24"/>
          <w:szCs w:val="24"/>
        </w:rPr>
        <w:t>3</w:t>
      </w:r>
      <w:r w:rsidR="00D218EA" w:rsidRPr="00D218EA">
        <w:rPr>
          <w:rFonts w:ascii="Book Antiqua" w:hAnsi="Book Antiqua" w:cs="Calibri"/>
          <w:color w:val="000000"/>
          <w:sz w:val="24"/>
          <w:szCs w:val="24"/>
        </w:rPr>
        <w:t xml:space="preserve">. </w:t>
      </w:r>
      <w:bookmarkEnd w:id="1"/>
      <w:r w:rsidR="00D218EA" w:rsidRPr="00D218EA">
        <w:rPr>
          <w:rFonts w:ascii="Book Antiqua" w:hAnsi="Book Antiqua" w:cs="Calibri"/>
          <w:color w:val="000000"/>
          <w:sz w:val="24"/>
          <w:szCs w:val="24"/>
        </w:rPr>
        <w:t>Strat</w:t>
      </w:r>
      <w:r w:rsidR="00161DA9">
        <w:rPr>
          <w:rFonts w:ascii="Book Antiqua" w:hAnsi="Book Antiqua" w:cs="Calibri"/>
          <w:color w:val="000000"/>
          <w:sz w:val="24"/>
          <w:szCs w:val="24"/>
        </w:rPr>
        <w:t>égies d'inclusion de la Comeduc</w:t>
      </w:r>
    </w:p>
    <w:p w:rsidR="00D218EA" w:rsidRPr="00D218EA" w:rsidRDefault="00161DA9" w:rsidP="00D218EA">
      <w:pPr>
        <w:jc w:val="both"/>
        <w:rPr>
          <w:rFonts w:ascii="Book Antiqua" w:hAnsi="Book Antiqua" w:cs="Calibri"/>
          <w:color w:val="000000"/>
          <w:sz w:val="24"/>
          <w:szCs w:val="24"/>
        </w:rPr>
      </w:pPr>
      <w:r>
        <w:rPr>
          <w:rFonts w:ascii="Book Antiqua" w:hAnsi="Book Antiqua" w:cs="Calibri"/>
          <w:color w:val="000000"/>
          <w:sz w:val="24"/>
          <w:szCs w:val="24"/>
        </w:rPr>
        <w:t xml:space="preserve">- </w:t>
      </w:r>
      <w:r w:rsidR="00D218EA" w:rsidRPr="00D218EA">
        <w:rPr>
          <w:rFonts w:ascii="Book Antiqua" w:hAnsi="Book Antiqua" w:cs="Calibri"/>
          <w:color w:val="000000"/>
          <w:sz w:val="24"/>
          <w:szCs w:val="24"/>
        </w:rPr>
        <w:t xml:space="preserve">Suivi de la mise en œuvre de la déclaration de politique générale du gouvernement, </w:t>
      </w:r>
      <w:r w:rsidRPr="00D218EA">
        <w:rPr>
          <w:rFonts w:ascii="Book Antiqua" w:hAnsi="Book Antiqua" w:cs="Calibri"/>
          <w:color w:val="000000"/>
          <w:sz w:val="24"/>
          <w:szCs w:val="24"/>
        </w:rPr>
        <w:t>notamment les</w:t>
      </w:r>
      <w:r w:rsidR="00D218EA" w:rsidRPr="00D218EA">
        <w:rPr>
          <w:rFonts w:ascii="Book Antiqua" w:hAnsi="Book Antiqua" w:cs="Calibri"/>
          <w:color w:val="000000"/>
          <w:sz w:val="24"/>
          <w:szCs w:val="24"/>
        </w:rPr>
        <w:t xml:space="preserve"> aspects relatifs à une éducation inclusive, équitable et sensible au genre.</w:t>
      </w:r>
    </w:p>
    <w:p w:rsidR="00D218EA" w:rsidRPr="00D218EA" w:rsidRDefault="00D218EA" w:rsidP="00D218EA">
      <w:pPr>
        <w:jc w:val="both"/>
        <w:rPr>
          <w:rFonts w:ascii="Book Antiqua" w:hAnsi="Book Antiqua" w:cs="Calibri"/>
          <w:color w:val="000000"/>
          <w:sz w:val="24"/>
          <w:szCs w:val="24"/>
        </w:rPr>
      </w:pPr>
      <w:r w:rsidRPr="00D218EA">
        <w:rPr>
          <w:rFonts w:ascii="Book Antiqua" w:hAnsi="Book Antiqua" w:cs="Calibri"/>
          <w:color w:val="000000"/>
          <w:sz w:val="24"/>
          <w:szCs w:val="24"/>
        </w:rPr>
        <w:t>- Suivi de la mise en œuvre des dispositions de la nouvelle réforme du système éducatif</w:t>
      </w:r>
    </w:p>
    <w:p w:rsidR="00D218EA" w:rsidRPr="00D218EA" w:rsidRDefault="00D218EA" w:rsidP="00D218EA">
      <w:pPr>
        <w:jc w:val="both"/>
        <w:rPr>
          <w:rFonts w:ascii="Book Antiqua" w:hAnsi="Book Antiqua" w:cs="Calibri"/>
          <w:color w:val="000000"/>
          <w:sz w:val="24"/>
          <w:szCs w:val="24"/>
        </w:rPr>
      </w:pPr>
      <w:r w:rsidRPr="00D218EA">
        <w:rPr>
          <w:rFonts w:ascii="Book Antiqua" w:hAnsi="Book Antiqua" w:cs="Calibri"/>
          <w:color w:val="000000"/>
          <w:sz w:val="24"/>
          <w:szCs w:val="24"/>
        </w:rPr>
        <w:t xml:space="preserve">- Suivi de l’application de la loi 2001-054 du 19 07 2001 portant obligation de </w:t>
      </w:r>
      <w:r w:rsidR="00161DA9" w:rsidRPr="00D218EA">
        <w:rPr>
          <w:rFonts w:ascii="Book Antiqua" w:hAnsi="Book Antiqua" w:cs="Calibri"/>
          <w:color w:val="000000"/>
          <w:sz w:val="24"/>
          <w:szCs w:val="24"/>
        </w:rPr>
        <w:t>l’enseignement fondamental</w:t>
      </w:r>
    </w:p>
    <w:p w:rsidR="00F64FF1" w:rsidRDefault="00F64FF1" w:rsidP="0008070F">
      <w:pPr>
        <w:pStyle w:val="Default"/>
        <w:spacing w:after="240"/>
        <w:jc w:val="both"/>
        <w:rPr>
          <w:rFonts w:ascii="Book Antiqua" w:hAnsi="Book Antiqua"/>
          <w:lang w:val="fr-FR"/>
        </w:rPr>
      </w:pPr>
    </w:p>
    <w:p w:rsidR="008B05F4" w:rsidRPr="00F97853" w:rsidRDefault="008B05F4" w:rsidP="00ED1F02">
      <w:pPr>
        <w:pStyle w:val="Default"/>
        <w:numPr>
          <w:ilvl w:val="0"/>
          <w:numId w:val="22"/>
        </w:numPr>
        <w:spacing w:after="240"/>
        <w:jc w:val="both"/>
        <w:rPr>
          <w:rFonts w:ascii="Book Antiqua" w:hAnsi="Book Antiqua" w:cstheme="minorBidi"/>
          <w:b/>
          <w:color w:val="auto"/>
          <w:lang w:val="fr-FR"/>
        </w:rPr>
      </w:pPr>
      <w:r w:rsidRPr="00F97853">
        <w:rPr>
          <w:rFonts w:ascii="Book Antiqua" w:hAnsi="Book Antiqua" w:cstheme="minorBidi"/>
          <w:b/>
          <w:color w:val="auto"/>
          <w:lang w:val="fr-FR"/>
        </w:rPr>
        <w:lastRenderedPageBreak/>
        <w:t xml:space="preserve">Objectifs de l’évaluation </w:t>
      </w:r>
    </w:p>
    <w:p w:rsidR="008B05F4" w:rsidRPr="007E5E7F" w:rsidRDefault="008B05F4" w:rsidP="008850D5">
      <w:pPr>
        <w:pStyle w:val="Default"/>
        <w:spacing w:after="240"/>
        <w:jc w:val="both"/>
        <w:rPr>
          <w:rFonts w:ascii="Book Antiqua" w:hAnsi="Book Antiqua"/>
          <w:lang w:val="fr-FR"/>
        </w:rPr>
      </w:pPr>
      <w:r w:rsidRPr="007E5E7F">
        <w:rPr>
          <w:rFonts w:ascii="Book Antiqua" w:hAnsi="Book Antiqua"/>
          <w:lang w:val="fr-FR"/>
        </w:rPr>
        <w:t xml:space="preserve">Après </w:t>
      </w:r>
      <w:r w:rsidR="008850D5">
        <w:rPr>
          <w:rFonts w:ascii="Book Antiqua" w:hAnsi="Book Antiqua"/>
          <w:lang w:val="fr-FR"/>
        </w:rPr>
        <w:t>deux</w:t>
      </w:r>
      <w:r w:rsidRPr="007E5E7F">
        <w:rPr>
          <w:rFonts w:ascii="Book Antiqua" w:hAnsi="Book Antiqua"/>
          <w:lang w:val="fr-FR"/>
        </w:rPr>
        <w:t xml:space="preserve"> années de mise en œuvre du projet, une évaluation </w:t>
      </w:r>
      <w:r w:rsidR="008850D5">
        <w:rPr>
          <w:rFonts w:ascii="Book Antiqua" w:hAnsi="Book Antiqua"/>
          <w:lang w:val="fr-FR"/>
        </w:rPr>
        <w:t>à mi-parcours</w:t>
      </w:r>
      <w:r w:rsidRPr="007E5E7F">
        <w:rPr>
          <w:rFonts w:ascii="Book Antiqua" w:hAnsi="Book Antiqua"/>
          <w:lang w:val="fr-FR"/>
        </w:rPr>
        <w:t xml:space="preserve"> s’impose pour consolider les acquis et en tirer des enseignements. Cette évaluation intervient dans un contexte marqué par plusieurs défis ayant affecté l'exécution du projet, n</w:t>
      </w:r>
      <w:r w:rsidR="008850D5">
        <w:rPr>
          <w:rFonts w:ascii="Book Antiqua" w:hAnsi="Book Antiqua"/>
          <w:lang w:val="fr-FR"/>
        </w:rPr>
        <w:t xml:space="preserve">otamment : un démarrage tardif lié au recrutement de l’équipe technique du projet. </w:t>
      </w:r>
    </w:p>
    <w:p w:rsidR="008B05F4" w:rsidRPr="007E5E7F" w:rsidRDefault="008B05F4" w:rsidP="001C34FC">
      <w:pPr>
        <w:pStyle w:val="Default"/>
        <w:spacing w:after="240"/>
        <w:jc w:val="both"/>
        <w:rPr>
          <w:rFonts w:ascii="Book Antiqua" w:hAnsi="Book Antiqua"/>
          <w:lang w:val="fr-FR"/>
        </w:rPr>
      </w:pPr>
      <w:r w:rsidRPr="007E5E7F">
        <w:rPr>
          <w:rFonts w:ascii="Book Antiqua" w:hAnsi="Book Antiqua"/>
          <w:lang w:val="fr-FR"/>
        </w:rPr>
        <w:t xml:space="preserve">L'objectif principal de cette évaluation est de fournir, de manière indépendante, aux parties prenantes (équipe projet, bailleur, et autres acteurs concernés) une analyse de la performance du projet en fonction des critères suivants : </w:t>
      </w:r>
      <w:r w:rsidRPr="007E5E7F">
        <w:rPr>
          <w:rFonts w:ascii="Book Antiqua" w:hAnsi="Book Antiqua"/>
          <w:b/>
          <w:bCs/>
          <w:lang w:val="fr-FR"/>
        </w:rPr>
        <w:t>pertinence, cohérence, efficacité, efficience, impact et durabilité</w:t>
      </w:r>
      <w:r w:rsidRPr="007E5E7F">
        <w:rPr>
          <w:rFonts w:ascii="Book Antiqua" w:hAnsi="Book Antiqua"/>
          <w:lang w:val="fr-FR"/>
        </w:rPr>
        <w:t xml:space="preserve">. En plus d’assurer une </w:t>
      </w:r>
      <w:proofErr w:type="spellStart"/>
      <w:r w:rsidRPr="007E5E7F">
        <w:rPr>
          <w:rFonts w:ascii="Book Antiqua" w:hAnsi="Book Antiqua"/>
          <w:lang w:val="fr-FR"/>
        </w:rPr>
        <w:t>redevabilité</w:t>
      </w:r>
      <w:proofErr w:type="spellEnd"/>
      <w:r w:rsidRPr="007E5E7F">
        <w:rPr>
          <w:rFonts w:ascii="Book Antiqua" w:hAnsi="Book Antiqua"/>
          <w:lang w:val="fr-FR"/>
        </w:rPr>
        <w:t xml:space="preserve"> vis-à-vis des parties prenantes, cette évaluation vise à favoriser l’apprentissage en identifiant et en analysant les bonnes pratiques et les leçons tirées du projet. Ces informations permettront de formuler des recommandations utiles pour de futurs projets dans cette thématique.</w:t>
      </w:r>
    </w:p>
    <w:p w:rsidR="008B05F4" w:rsidRPr="007E5E7F" w:rsidRDefault="008B05F4" w:rsidP="008B05F4">
      <w:pPr>
        <w:pStyle w:val="Default"/>
        <w:spacing w:after="240"/>
        <w:jc w:val="both"/>
        <w:rPr>
          <w:rFonts w:ascii="Book Antiqua" w:hAnsi="Book Antiqua"/>
          <w:b/>
          <w:bCs/>
          <w:lang w:val="fr-FR"/>
        </w:rPr>
      </w:pPr>
      <w:r w:rsidRPr="007E5E7F">
        <w:rPr>
          <w:rFonts w:ascii="Book Antiqua" w:hAnsi="Book Antiqua"/>
          <w:b/>
          <w:bCs/>
          <w:lang w:val="fr-FR"/>
        </w:rPr>
        <w:t>Objectifs spécifiques de l’évaluation :</w:t>
      </w:r>
    </w:p>
    <w:p w:rsidR="008B05F4" w:rsidRPr="007E5E7F" w:rsidRDefault="008B05F4" w:rsidP="008B05F4">
      <w:pPr>
        <w:pStyle w:val="Default"/>
        <w:numPr>
          <w:ilvl w:val="0"/>
          <w:numId w:val="2"/>
        </w:numPr>
        <w:spacing w:after="240"/>
        <w:jc w:val="both"/>
        <w:rPr>
          <w:rFonts w:ascii="Book Antiqua" w:hAnsi="Book Antiqua"/>
          <w:lang w:val="fr-FR"/>
        </w:rPr>
      </w:pPr>
      <w:r w:rsidRPr="007E5E7F">
        <w:rPr>
          <w:rFonts w:ascii="Book Antiqua" w:hAnsi="Book Antiqua"/>
          <w:bCs/>
          <w:lang w:val="fr-FR"/>
        </w:rPr>
        <w:t>Évaluer la réalisation des activités</w:t>
      </w:r>
      <w:r w:rsidRPr="007E5E7F">
        <w:rPr>
          <w:rFonts w:ascii="Book Antiqua" w:hAnsi="Book Antiqua"/>
          <w:lang w:val="fr-FR"/>
        </w:rPr>
        <w:t xml:space="preserve"> et les résultats atteints conformément au cadre logique du projet ;</w:t>
      </w:r>
    </w:p>
    <w:p w:rsidR="008B05F4" w:rsidRPr="007E5E7F" w:rsidRDefault="008B05F4" w:rsidP="008B05F4">
      <w:pPr>
        <w:pStyle w:val="Default"/>
        <w:numPr>
          <w:ilvl w:val="0"/>
          <w:numId w:val="2"/>
        </w:numPr>
        <w:spacing w:after="240"/>
        <w:jc w:val="both"/>
        <w:rPr>
          <w:rFonts w:ascii="Book Antiqua" w:hAnsi="Book Antiqua"/>
          <w:lang w:val="fr-FR"/>
        </w:rPr>
      </w:pPr>
      <w:r w:rsidRPr="007E5E7F">
        <w:rPr>
          <w:rFonts w:ascii="Book Antiqua" w:hAnsi="Book Antiqua"/>
          <w:bCs/>
          <w:lang w:val="fr-FR"/>
        </w:rPr>
        <w:t>Examiner la pertinence, la cohérence, l’efficience, l’efficacité et la durabilité</w:t>
      </w:r>
      <w:r w:rsidRPr="007E5E7F">
        <w:rPr>
          <w:rFonts w:ascii="Book Antiqua" w:hAnsi="Book Antiqua"/>
          <w:lang w:val="fr-FR"/>
        </w:rPr>
        <w:t xml:space="preserve"> du projet, avec un accent particulier sur :</w:t>
      </w:r>
    </w:p>
    <w:p w:rsidR="008B05F4" w:rsidRPr="007E5E7F" w:rsidRDefault="001C34FC" w:rsidP="001C34FC">
      <w:pPr>
        <w:pStyle w:val="Default"/>
        <w:numPr>
          <w:ilvl w:val="1"/>
          <w:numId w:val="2"/>
        </w:numPr>
        <w:spacing w:after="240"/>
        <w:jc w:val="both"/>
        <w:rPr>
          <w:rFonts w:ascii="Book Antiqua" w:hAnsi="Book Antiqua"/>
          <w:lang w:val="fr-FR"/>
        </w:rPr>
      </w:pPr>
      <w:r>
        <w:rPr>
          <w:rFonts w:ascii="Book Antiqua" w:hAnsi="Book Antiqua"/>
          <w:lang w:val="fr-FR"/>
        </w:rPr>
        <w:t xml:space="preserve">L’implication de organisations de la société civile ; </w:t>
      </w:r>
    </w:p>
    <w:p w:rsidR="008B05F4" w:rsidRPr="007E5E7F" w:rsidRDefault="008B05F4" w:rsidP="008B05F4">
      <w:pPr>
        <w:pStyle w:val="Default"/>
        <w:numPr>
          <w:ilvl w:val="1"/>
          <w:numId w:val="2"/>
        </w:numPr>
        <w:spacing w:after="240"/>
        <w:jc w:val="both"/>
        <w:rPr>
          <w:rFonts w:ascii="Book Antiqua" w:hAnsi="Book Antiqua"/>
          <w:lang w:val="fr-FR"/>
        </w:rPr>
      </w:pPr>
      <w:r w:rsidRPr="007E5E7F">
        <w:rPr>
          <w:rFonts w:ascii="Book Antiqua" w:hAnsi="Book Antiqua"/>
          <w:lang w:val="fr-FR"/>
        </w:rPr>
        <w:t xml:space="preserve">La </w:t>
      </w:r>
      <w:r w:rsidRPr="007E5E7F">
        <w:rPr>
          <w:rFonts w:ascii="Book Antiqua" w:hAnsi="Book Antiqua"/>
          <w:bCs/>
          <w:lang w:val="fr-FR"/>
        </w:rPr>
        <w:t>mobilisation des collectivités territoriales et des administrations publiques</w:t>
      </w:r>
      <w:r w:rsidRPr="007E5E7F">
        <w:rPr>
          <w:rFonts w:ascii="Book Antiqua" w:hAnsi="Book Antiqua"/>
          <w:lang w:val="fr-FR"/>
        </w:rPr>
        <w:t xml:space="preserve"> comme partenaires de mise en œuvre.</w:t>
      </w:r>
    </w:p>
    <w:p w:rsidR="008B05F4" w:rsidRPr="007E5E7F" w:rsidRDefault="008B05F4" w:rsidP="001C34FC">
      <w:pPr>
        <w:pStyle w:val="Default"/>
        <w:numPr>
          <w:ilvl w:val="0"/>
          <w:numId w:val="2"/>
        </w:numPr>
        <w:spacing w:after="240"/>
        <w:jc w:val="both"/>
        <w:rPr>
          <w:rFonts w:ascii="Book Antiqua" w:hAnsi="Book Antiqua"/>
          <w:lang w:val="fr-FR"/>
        </w:rPr>
      </w:pPr>
      <w:r w:rsidRPr="007E5E7F">
        <w:rPr>
          <w:rFonts w:ascii="Book Antiqua" w:hAnsi="Book Antiqua"/>
          <w:bCs/>
          <w:lang w:val="fr-FR"/>
        </w:rPr>
        <w:t>Analyser les changements</w:t>
      </w:r>
      <w:r w:rsidRPr="007E5E7F">
        <w:rPr>
          <w:rFonts w:ascii="Book Antiqua" w:hAnsi="Book Antiqua"/>
          <w:lang w:val="fr-FR"/>
        </w:rPr>
        <w:t xml:space="preserve"> observés et déterminer la contribution du projet à ces transformations, notamment en identifiant les effets induits et les impacts des interventions sur :</w:t>
      </w:r>
    </w:p>
    <w:p w:rsidR="008B05F4" w:rsidRPr="007E5E7F" w:rsidRDefault="001C34FC" w:rsidP="008B05F4">
      <w:pPr>
        <w:pStyle w:val="Default"/>
        <w:numPr>
          <w:ilvl w:val="1"/>
          <w:numId w:val="2"/>
        </w:numPr>
        <w:spacing w:after="240"/>
        <w:jc w:val="both"/>
        <w:rPr>
          <w:rFonts w:ascii="Book Antiqua" w:hAnsi="Book Antiqua"/>
          <w:lang w:val="fr-FR"/>
        </w:rPr>
      </w:pPr>
      <w:r>
        <w:rPr>
          <w:rFonts w:ascii="Book Antiqua" w:hAnsi="Book Antiqua"/>
          <w:lang w:val="fr-FR"/>
        </w:rPr>
        <w:t>La transformation de l’éducation</w:t>
      </w:r>
      <w:r w:rsidR="008B05F4" w:rsidRPr="007E5E7F">
        <w:rPr>
          <w:rFonts w:ascii="Book Antiqua" w:hAnsi="Book Antiqua"/>
          <w:lang w:val="fr-FR"/>
        </w:rPr>
        <w:t xml:space="preserve"> ;</w:t>
      </w:r>
    </w:p>
    <w:p w:rsidR="008B05F4" w:rsidRPr="007E5E7F" w:rsidRDefault="001C34FC" w:rsidP="008B05F4">
      <w:pPr>
        <w:pStyle w:val="Default"/>
        <w:numPr>
          <w:ilvl w:val="1"/>
          <w:numId w:val="2"/>
        </w:numPr>
        <w:spacing w:after="240"/>
        <w:jc w:val="both"/>
        <w:rPr>
          <w:rFonts w:ascii="Book Antiqua" w:hAnsi="Book Antiqua"/>
          <w:lang w:val="fr-FR"/>
        </w:rPr>
      </w:pPr>
      <w:r>
        <w:rPr>
          <w:rFonts w:ascii="Book Antiqua" w:hAnsi="Book Antiqua"/>
          <w:lang w:val="fr-FR"/>
        </w:rPr>
        <w:t>L’intégration des notions d’inclusion et de genre</w:t>
      </w:r>
      <w:r w:rsidR="008B05F4" w:rsidRPr="007E5E7F">
        <w:rPr>
          <w:rFonts w:ascii="Book Antiqua" w:hAnsi="Book Antiqua"/>
          <w:lang w:val="fr-FR"/>
        </w:rPr>
        <w:t xml:space="preserve"> ;</w:t>
      </w:r>
    </w:p>
    <w:p w:rsidR="008B05F4" w:rsidRPr="007E5E7F" w:rsidRDefault="008B05F4" w:rsidP="001C34FC">
      <w:pPr>
        <w:pStyle w:val="Default"/>
        <w:numPr>
          <w:ilvl w:val="1"/>
          <w:numId w:val="2"/>
        </w:numPr>
        <w:spacing w:after="240"/>
        <w:jc w:val="both"/>
        <w:rPr>
          <w:rFonts w:ascii="Book Antiqua" w:hAnsi="Book Antiqua"/>
          <w:lang w:val="fr-FR"/>
        </w:rPr>
      </w:pPr>
      <w:r w:rsidRPr="007E5E7F">
        <w:rPr>
          <w:rFonts w:ascii="Book Antiqua" w:hAnsi="Book Antiqua"/>
          <w:bCs/>
          <w:lang w:val="fr-FR"/>
        </w:rPr>
        <w:t xml:space="preserve">L’implication </w:t>
      </w:r>
      <w:r w:rsidR="001C34FC">
        <w:rPr>
          <w:rFonts w:ascii="Book Antiqua" w:hAnsi="Book Antiqua"/>
          <w:bCs/>
          <w:lang w:val="fr-FR"/>
        </w:rPr>
        <w:t>des autorités dédiées à l’éducation</w:t>
      </w:r>
    </w:p>
    <w:p w:rsidR="008B05F4" w:rsidRPr="007E5E7F" w:rsidRDefault="008B05F4" w:rsidP="008B05F4">
      <w:pPr>
        <w:pStyle w:val="Default"/>
        <w:numPr>
          <w:ilvl w:val="0"/>
          <w:numId w:val="2"/>
        </w:numPr>
        <w:spacing w:after="240"/>
        <w:jc w:val="both"/>
        <w:rPr>
          <w:rFonts w:ascii="Book Antiqua" w:hAnsi="Book Antiqua"/>
          <w:lang w:val="fr-FR"/>
        </w:rPr>
      </w:pPr>
      <w:r w:rsidRPr="007E5E7F">
        <w:rPr>
          <w:rFonts w:ascii="Book Antiqua" w:hAnsi="Book Antiqua"/>
          <w:bCs/>
          <w:lang w:val="fr-FR"/>
        </w:rPr>
        <w:t>Formuler des recommandations pour la suite</w:t>
      </w:r>
      <w:r w:rsidRPr="007E5E7F">
        <w:rPr>
          <w:rFonts w:ascii="Book Antiqua" w:hAnsi="Book Antiqua"/>
          <w:lang w:val="fr-FR"/>
        </w:rPr>
        <w:t xml:space="preserve"> du projet :</w:t>
      </w:r>
    </w:p>
    <w:p w:rsidR="008B05F4" w:rsidRPr="007E5E7F" w:rsidRDefault="008B05F4" w:rsidP="001C34FC">
      <w:pPr>
        <w:pStyle w:val="Default"/>
        <w:numPr>
          <w:ilvl w:val="1"/>
          <w:numId w:val="2"/>
        </w:numPr>
        <w:spacing w:after="240"/>
        <w:jc w:val="both"/>
        <w:rPr>
          <w:rFonts w:ascii="Book Antiqua" w:hAnsi="Book Antiqua"/>
          <w:lang w:val="fr-FR"/>
        </w:rPr>
      </w:pPr>
      <w:r w:rsidRPr="007E5E7F">
        <w:rPr>
          <w:rFonts w:ascii="Book Antiqua" w:hAnsi="Book Antiqua"/>
          <w:lang w:val="fr-FR"/>
        </w:rPr>
        <w:t xml:space="preserve">Identifier les </w:t>
      </w:r>
      <w:r w:rsidRPr="007E5E7F">
        <w:rPr>
          <w:rFonts w:ascii="Book Antiqua" w:hAnsi="Book Antiqua"/>
          <w:b/>
          <w:bCs/>
          <w:lang w:val="fr-FR"/>
        </w:rPr>
        <w:t>principaux enjeux</w:t>
      </w:r>
      <w:r w:rsidRPr="007E5E7F">
        <w:rPr>
          <w:rFonts w:ascii="Book Antiqua" w:hAnsi="Book Antiqua"/>
          <w:lang w:val="fr-FR"/>
        </w:rPr>
        <w:t xml:space="preserve"> sur lesquels </w:t>
      </w:r>
      <w:r w:rsidR="001C34FC">
        <w:rPr>
          <w:rFonts w:ascii="Book Antiqua" w:hAnsi="Book Antiqua"/>
          <w:lang w:val="fr-FR"/>
        </w:rPr>
        <w:t>Comeduc</w:t>
      </w:r>
      <w:r w:rsidRPr="007E5E7F">
        <w:rPr>
          <w:rFonts w:ascii="Book Antiqua" w:hAnsi="Book Antiqua"/>
          <w:lang w:val="fr-FR"/>
        </w:rPr>
        <w:t xml:space="preserve"> devrait concentrer ses futures interventions (problèmes, groupes cibles, territoires, modalités de travail, partenaires).</w:t>
      </w:r>
    </w:p>
    <w:p w:rsidR="008B05F4" w:rsidRDefault="008B05F4" w:rsidP="001C34FC">
      <w:pPr>
        <w:pStyle w:val="Default"/>
        <w:numPr>
          <w:ilvl w:val="1"/>
          <w:numId w:val="2"/>
        </w:numPr>
        <w:spacing w:after="240"/>
        <w:jc w:val="both"/>
        <w:rPr>
          <w:rFonts w:ascii="Book Antiqua" w:hAnsi="Book Antiqua"/>
          <w:lang w:val="fr-FR"/>
        </w:rPr>
      </w:pPr>
      <w:r w:rsidRPr="007E5E7F">
        <w:rPr>
          <w:rFonts w:ascii="Book Antiqua" w:hAnsi="Book Antiqua"/>
          <w:lang w:val="fr-FR"/>
        </w:rPr>
        <w:t xml:space="preserve">Tirer des </w:t>
      </w:r>
      <w:r w:rsidRPr="007E5E7F">
        <w:rPr>
          <w:rFonts w:ascii="Book Antiqua" w:hAnsi="Book Antiqua"/>
          <w:b/>
          <w:bCs/>
          <w:lang w:val="fr-FR"/>
        </w:rPr>
        <w:t>leçons</w:t>
      </w:r>
      <w:r w:rsidRPr="007E5E7F">
        <w:rPr>
          <w:rFonts w:ascii="Book Antiqua" w:hAnsi="Book Antiqua"/>
          <w:lang w:val="fr-FR"/>
        </w:rPr>
        <w:t xml:space="preserve"> des défis rencontrés et des réussites obtenues pour améli</w:t>
      </w:r>
      <w:r w:rsidR="001C34FC">
        <w:rPr>
          <w:rFonts w:ascii="Book Antiqua" w:hAnsi="Book Antiqua"/>
          <w:lang w:val="fr-FR"/>
        </w:rPr>
        <w:t xml:space="preserve">orer les interventions futures. </w:t>
      </w:r>
    </w:p>
    <w:p w:rsidR="001C34FC" w:rsidRDefault="00725BEB" w:rsidP="001C34FC">
      <w:pPr>
        <w:pStyle w:val="Default"/>
        <w:spacing w:after="240"/>
        <w:jc w:val="both"/>
        <w:rPr>
          <w:rFonts w:ascii="Book Antiqua" w:hAnsi="Book Antiqua"/>
          <w:lang w:val="fr-FR"/>
        </w:rPr>
      </w:pPr>
      <w:r>
        <w:rPr>
          <w:rFonts w:ascii="Book Antiqua" w:hAnsi="Book Antiqua"/>
          <w:lang w:val="fr-FR"/>
        </w:rPr>
        <w:t xml:space="preserve">La période concernée par cette évaluation est </w:t>
      </w:r>
      <w:r w:rsidR="007D03D0">
        <w:rPr>
          <w:rFonts w:ascii="Book Antiqua" w:hAnsi="Book Antiqua"/>
          <w:lang w:val="fr-FR"/>
        </w:rPr>
        <w:t xml:space="preserve">de janvier 2024 à aout 2025. </w:t>
      </w:r>
    </w:p>
    <w:p w:rsidR="001C34FC" w:rsidRDefault="001C34FC" w:rsidP="001C34FC">
      <w:pPr>
        <w:pStyle w:val="Default"/>
        <w:spacing w:after="240"/>
        <w:jc w:val="both"/>
        <w:rPr>
          <w:rFonts w:ascii="Book Antiqua" w:hAnsi="Book Antiqua"/>
          <w:lang w:val="fr-FR"/>
        </w:rPr>
      </w:pPr>
    </w:p>
    <w:p w:rsidR="001C34FC" w:rsidRDefault="001C34FC" w:rsidP="001C34FC">
      <w:pPr>
        <w:pStyle w:val="Default"/>
        <w:spacing w:after="240"/>
        <w:jc w:val="both"/>
        <w:rPr>
          <w:rFonts w:ascii="Book Antiqua" w:hAnsi="Book Antiqua"/>
          <w:lang w:val="fr-FR"/>
        </w:rPr>
      </w:pPr>
    </w:p>
    <w:p w:rsidR="001C34FC" w:rsidRPr="007E5E7F" w:rsidRDefault="001C34FC" w:rsidP="001C34FC">
      <w:pPr>
        <w:pStyle w:val="Default"/>
        <w:spacing w:after="240"/>
        <w:jc w:val="both"/>
        <w:rPr>
          <w:rFonts w:ascii="Book Antiqua" w:hAnsi="Book Antiqua"/>
          <w:lang w:val="fr-FR"/>
        </w:rPr>
      </w:pPr>
    </w:p>
    <w:p w:rsidR="008B05F4" w:rsidRPr="007E5E7F" w:rsidRDefault="008B05F4" w:rsidP="00ED1F02">
      <w:pPr>
        <w:pStyle w:val="Paragraphedeliste"/>
        <w:numPr>
          <w:ilvl w:val="0"/>
          <w:numId w:val="22"/>
        </w:numPr>
        <w:jc w:val="both"/>
        <w:rPr>
          <w:rFonts w:ascii="Book Antiqua" w:hAnsi="Book Antiqua"/>
          <w:b/>
          <w:sz w:val="24"/>
          <w:szCs w:val="24"/>
        </w:rPr>
      </w:pPr>
      <w:r w:rsidRPr="007E5E7F">
        <w:rPr>
          <w:rFonts w:ascii="Book Antiqua" w:hAnsi="Book Antiqua"/>
          <w:b/>
          <w:sz w:val="24"/>
          <w:szCs w:val="24"/>
        </w:rPr>
        <w:lastRenderedPageBreak/>
        <w:t>Méthode et approche du travail d’évaluation</w:t>
      </w:r>
    </w:p>
    <w:p w:rsidR="008B05F4" w:rsidRPr="002728A4" w:rsidRDefault="008B05F4" w:rsidP="008B05F4">
      <w:pPr>
        <w:spacing w:before="100" w:beforeAutospacing="1" w:after="100" w:afterAutospacing="1" w:line="240" w:lineRule="auto"/>
        <w:jc w:val="both"/>
        <w:rPr>
          <w:rFonts w:ascii="Book Antiqua" w:eastAsia="Times New Roman" w:hAnsi="Book Antiqua" w:cs="Times New Roman"/>
          <w:sz w:val="24"/>
          <w:szCs w:val="24"/>
        </w:rPr>
      </w:pPr>
      <w:r w:rsidRPr="002728A4">
        <w:rPr>
          <w:rFonts w:ascii="Book Antiqua" w:eastAsia="Times New Roman" w:hAnsi="Book Antiqua" w:cs="Times New Roman"/>
          <w:sz w:val="24"/>
          <w:szCs w:val="24"/>
        </w:rPr>
        <w:t>L'évaluation suivra une démarche rigoureuse en trois étapes principales :</w:t>
      </w:r>
    </w:p>
    <w:p w:rsidR="008B05F4" w:rsidRPr="002728A4" w:rsidRDefault="008B05F4" w:rsidP="008B05F4">
      <w:pPr>
        <w:numPr>
          <w:ilvl w:val="0"/>
          <w:numId w:val="3"/>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Structurer la démarche évaluative</w:t>
      </w:r>
    </w:p>
    <w:p w:rsidR="008B05F4" w:rsidRPr="002728A4" w:rsidRDefault="008B05F4" w:rsidP="008B05F4">
      <w:pPr>
        <w:numPr>
          <w:ilvl w:val="0"/>
          <w:numId w:val="3"/>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Conduire l’analyse évaluative</w:t>
      </w:r>
    </w:p>
    <w:p w:rsidR="008B05F4" w:rsidRPr="002728A4" w:rsidRDefault="008B05F4" w:rsidP="008B05F4">
      <w:pPr>
        <w:numPr>
          <w:ilvl w:val="0"/>
          <w:numId w:val="3"/>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Présenter les conclusions et recommandations</w:t>
      </w:r>
    </w:p>
    <w:p w:rsidR="008B05F4" w:rsidRPr="002728A4" w:rsidRDefault="008B05F4" w:rsidP="008B05F4">
      <w:pPr>
        <w:spacing w:before="100" w:beforeAutospacing="1" w:after="100" w:afterAutospacing="1" w:line="240" w:lineRule="auto"/>
        <w:jc w:val="both"/>
        <w:rPr>
          <w:rFonts w:ascii="Book Antiqua" w:eastAsia="Times New Roman" w:hAnsi="Book Antiqua" w:cs="Times New Roman"/>
          <w:sz w:val="24"/>
          <w:szCs w:val="24"/>
        </w:rPr>
      </w:pPr>
      <w:r w:rsidRPr="002728A4">
        <w:rPr>
          <w:rFonts w:ascii="Book Antiqua" w:eastAsia="Times New Roman" w:hAnsi="Book Antiqua" w:cs="Times New Roman"/>
          <w:sz w:val="24"/>
          <w:szCs w:val="24"/>
        </w:rPr>
        <w:t xml:space="preserve">L’évaluateur est tenu d’associer étroitement l’équipe projet </w:t>
      </w:r>
      <w:r w:rsidR="00764FFA">
        <w:rPr>
          <w:rFonts w:ascii="Book Antiqua" w:eastAsia="Times New Roman" w:hAnsi="Book Antiqua" w:cs="Times New Roman"/>
          <w:sz w:val="24"/>
          <w:szCs w:val="24"/>
        </w:rPr>
        <w:t xml:space="preserve">et les membres du conseil d’administration </w:t>
      </w:r>
      <w:r w:rsidRPr="002728A4">
        <w:rPr>
          <w:rFonts w:ascii="Book Antiqua" w:eastAsia="Times New Roman" w:hAnsi="Book Antiqua" w:cs="Times New Roman"/>
          <w:sz w:val="24"/>
          <w:szCs w:val="24"/>
        </w:rPr>
        <w:t>à chaque étape de la mission, en favorisant un dialogue continu, depuis la note de cadrage jusqu’à la réunion de présentation du rapport provisoire. Un partage précoce des constats et des premières analyses avec l’équipe projet sera crucial avant la rédaction du rapport provisoire.</w:t>
      </w:r>
    </w:p>
    <w:p w:rsidR="008B05F4" w:rsidRPr="007E5E7F" w:rsidRDefault="008B05F4" w:rsidP="00ED1F02">
      <w:pPr>
        <w:pStyle w:val="Paragraphedeliste"/>
        <w:numPr>
          <w:ilvl w:val="1"/>
          <w:numId w:val="22"/>
        </w:numPr>
        <w:jc w:val="both"/>
        <w:rPr>
          <w:rFonts w:ascii="Book Antiqua" w:hAnsi="Book Antiqua"/>
          <w:sz w:val="24"/>
          <w:szCs w:val="24"/>
        </w:rPr>
      </w:pPr>
      <w:r w:rsidRPr="007E5E7F">
        <w:rPr>
          <w:rFonts w:ascii="Book Antiqua" w:hAnsi="Book Antiqua"/>
          <w:b/>
          <w:bCs/>
          <w:sz w:val="24"/>
          <w:szCs w:val="24"/>
        </w:rPr>
        <w:t xml:space="preserve">Structurer la démarche évaluative </w:t>
      </w:r>
    </w:p>
    <w:p w:rsidR="008B05F4" w:rsidRPr="002728A4" w:rsidRDefault="008B05F4" w:rsidP="008B05F4">
      <w:pPr>
        <w:spacing w:before="100" w:beforeAutospacing="1" w:after="100" w:afterAutospacing="1" w:line="240" w:lineRule="auto"/>
        <w:jc w:val="both"/>
        <w:rPr>
          <w:rFonts w:ascii="Book Antiqua" w:eastAsia="Times New Roman" w:hAnsi="Book Antiqua" w:cs="Times New Roman"/>
          <w:sz w:val="24"/>
          <w:szCs w:val="24"/>
        </w:rPr>
      </w:pPr>
      <w:r w:rsidRPr="002728A4">
        <w:rPr>
          <w:rFonts w:ascii="Book Antiqua" w:eastAsia="Times New Roman" w:hAnsi="Book Antiqua" w:cs="Times New Roman"/>
          <w:sz w:val="24"/>
          <w:szCs w:val="24"/>
        </w:rPr>
        <w:t>Dans cette phase préparatoire, le consultant devra :</w:t>
      </w:r>
    </w:p>
    <w:p w:rsidR="008B05F4" w:rsidRPr="002728A4" w:rsidRDefault="008B05F4" w:rsidP="00764FFA">
      <w:pPr>
        <w:numPr>
          <w:ilvl w:val="0"/>
          <w:numId w:val="4"/>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Rassembler et analyser la documentation</w:t>
      </w:r>
      <w:r w:rsidRPr="002728A4">
        <w:rPr>
          <w:rFonts w:ascii="Book Antiqua" w:eastAsia="Times New Roman" w:hAnsi="Book Antiqua" w:cs="Times New Roman"/>
          <w:sz w:val="24"/>
          <w:szCs w:val="24"/>
        </w:rPr>
        <w:t xml:space="preserve"> : Examiner l’ensemble des documents relatifs au projet </w:t>
      </w:r>
      <w:r w:rsidR="00764FFA">
        <w:rPr>
          <w:rFonts w:ascii="Book Antiqua" w:eastAsia="Times New Roman" w:hAnsi="Book Antiqua" w:cs="Times New Roman"/>
          <w:sz w:val="24"/>
          <w:szCs w:val="24"/>
        </w:rPr>
        <w:t>cadre logique, matrice des risques, etc…</w:t>
      </w:r>
      <w:r w:rsidRPr="002728A4">
        <w:rPr>
          <w:rFonts w:ascii="Book Antiqua" w:eastAsia="Times New Roman" w:hAnsi="Book Antiqua" w:cs="Times New Roman"/>
          <w:sz w:val="24"/>
          <w:szCs w:val="24"/>
        </w:rPr>
        <w:t>) et au contexte pour une compréhension approfondie. Les documents seront fournis par l’équipe projet.</w:t>
      </w:r>
    </w:p>
    <w:p w:rsidR="008B05F4" w:rsidRPr="002728A4" w:rsidRDefault="008B05F4" w:rsidP="00764FFA">
      <w:pPr>
        <w:numPr>
          <w:ilvl w:val="0"/>
          <w:numId w:val="4"/>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Identifier les parties prenantes clés</w:t>
      </w:r>
      <w:r w:rsidRPr="002728A4">
        <w:rPr>
          <w:rFonts w:ascii="Book Antiqua" w:eastAsia="Times New Roman" w:hAnsi="Book Antiqua" w:cs="Times New Roman"/>
          <w:sz w:val="24"/>
          <w:szCs w:val="24"/>
        </w:rPr>
        <w:t xml:space="preserve"> : Lister les parties prenantes et les personnes ressources à rencontrer ou interroger, incluant les </w:t>
      </w:r>
      <w:r w:rsidR="00764FFA">
        <w:rPr>
          <w:rFonts w:ascii="Book Antiqua" w:eastAsia="Times New Roman" w:hAnsi="Book Antiqua" w:cs="Times New Roman"/>
          <w:sz w:val="24"/>
          <w:szCs w:val="24"/>
        </w:rPr>
        <w:t>participants aux différentes activités de Comeduc e du projet EOL</w:t>
      </w:r>
      <w:r w:rsidRPr="002728A4">
        <w:rPr>
          <w:rFonts w:ascii="Book Antiqua" w:eastAsia="Times New Roman" w:hAnsi="Book Antiqua" w:cs="Times New Roman"/>
          <w:sz w:val="24"/>
          <w:szCs w:val="24"/>
        </w:rPr>
        <w:t>.</w:t>
      </w:r>
    </w:p>
    <w:p w:rsidR="008B05F4" w:rsidRPr="002728A4" w:rsidRDefault="008B05F4" w:rsidP="008B05F4">
      <w:pPr>
        <w:numPr>
          <w:ilvl w:val="0"/>
          <w:numId w:val="4"/>
        </w:numPr>
        <w:spacing w:before="100" w:beforeAutospacing="1" w:after="100" w:afterAutospacing="1" w:line="240" w:lineRule="auto"/>
        <w:jc w:val="both"/>
        <w:rPr>
          <w:rFonts w:ascii="Book Antiqua" w:eastAsia="Times New Roman" w:hAnsi="Book Antiqua" w:cs="Times New Roman"/>
          <w:sz w:val="24"/>
          <w:szCs w:val="24"/>
        </w:rPr>
      </w:pPr>
      <w:r w:rsidRPr="002728A4">
        <w:rPr>
          <w:rFonts w:ascii="Book Antiqua" w:eastAsia="Times New Roman" w:hAnsi="Book Antiqua" w:cs="Times New Roman"/>
          <w:sz w:val="24"/>
          <w:szCs w:val="24"/>
        </w:rPr>
        <w:t>Étudier le cadre logique pour clarifier les objectifs du projet, hiérarchiser les changements attendus, évaluer la cohérence interne du projet, et identifier les hypothèses initiales qui ont guidé sa conception, afin d’en examiner le bien-fondé.</w:t>
      </w:r>
    </w:p>
    <w:p w:rsidR="008B05F4" w:rsidRPr="002728A4" w:rsidRDefault="008B05F4" w:rsidP="008B05F4">
      <w:pPr>
        <w:numPr>
          <w:ilvl w:val="0"/>
          <w:numId w:val="4"/>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Affiner le cadre de l’évaluation</w:t>
      </w:r>
      <w:r w:rsidRPr="002728A4">
        <w:rPr>
          <w:rFonts w:ascii="Book Antiqua" w:eastAsia="Times New Roman" w:hAnsi="Book Antiqua" w:cs="Times New Roman"/>
          <w:sz w:val="24"/>
          <w:szCs w:val="24"/>
        </w:rPr>
        <w:t xml:space="preserve"> : Sur la base des termes de référence et des documents collectés, définir précisément :</w:t>
      </w:r>
    </w:p>
    <w:p w:rsidR="008B05F4" w:rsidRPr="002728A4" w:rsidRDefault="008B05F4" w:rsidP="008B05F4">
      <w:pPr>
        <w:numPr>
          <w:ilvl w:val="1"/>
          <w:numId w:val="4"/>
        </w:numPr>
        <w:spacing w:before="100" w:beforeAutospacing="1" w:after="100" w:afterAutospacing="1" w:line="240" w:lineRule="auto"/>
        <w:jc w:val="both"/>
        <w:rPr>
          <w:rFonts w:ascii="Book Antiqua" w:eastAsia="Times New Roman" w:hAnsi="Book Antiqua" w:cs="Times New Roman"/>
          <w:sz w:val="24"/>
          <w:szCs w:val="24"/>
        </w:rPr>
      </w:pPr>
      <w:r w:rsidRPr="002728A4">
        <w:rPr>
          <w:rFonts w:ascii="Book Antiqua" w:eastAsia="Times New Roman" w:hAnsi="Book Antiqua" w:cs="Times New Roman"/>
          <w:sz w:val="24"/>
          <w:szCs w:val="24"/>
        </w:rPr>
        <w:t>Les questions évaluatives prioritaires ;</w:t>
      </w:r>
    </w:p>
    <w:p w:rsidR="008B05F4" w:rsidRPr="002728A4" w:rsidRDefault="008B05F4" w:rsidP="008B05F4">
      <w:pPr>
        <w:numPr>
          <w:ilvl w:val="1"/>
          <w:numId w:val="4"/>
        </w:numPr>
        <w:spacing w:before="100" w:beforeAutospacing="1" w:after="100" w:afterAutospacing="1" w:line="240" w:lineRule="auto"/>
        <w:jc w:val="both"/>
        <w:rPr>
          <w:rFonts w:ascii="Book Antiqua" w:eastAsia="Times New Roman" w:hAnsi="Book Antiqua" w:cs="Times New Roman"/>
          <w:sz w:val="24"/>
          <w:szCs w:val="24"/>
        </w:rPr>
      </w:pPr>
      <w:r w:rsidRPr="002728A4">
        <w:rPr>
          <w:rFonts w:ascii="Book Antiqua" w:eastAsia="Times New Roman" w:hAnsi="Book Antiqua" w:cs="Times New Roman"/>
          <w:sz w:val="24"/>
          <w:szCs w:val="24"/>
        </w:rPr>
        <w:t>Les critères de jugement et les indicateurs ;</w:t>
      </w:r>
    </w:p>
    <w:p w:rsidR="008B05F4" w:rsidRPr="002728A4" w:rsidRDefault="008B05F4" w:rsidP="00764FFA">
      <w:pPr>
        <w:numPr>
          <w:ilvl w:val="1"/>
          <w:numId w:val="4"/>
        </w:numPr>
        <w:spacing w:before="100" w:beforeAutospacing="1" w:after="100" w:afterAutospacing="1" w:line="240" w:lineRule="auto"/>
        <w:jc w:val="both"/>
        <w:rPr>
          <w:rFonts w:ascii="Book Antiqua" w:eastAsia="Times New Roman" w:hAnsi="Book Antiqua" w:cs="Times New Roman"/>
          <w:sz w:val="24"/>
          <w:szCs w:val="24"/>
        </w:rPr>
      </w:pPr>
      <w:r w:rsidRPr="002728A4">
        <w:rPr>
          <w:rFonts w:ascii="Book Antiqua" w:eastAsia="Times New Roman" w:hAnsi="Book Antiqua" w:cs="Times New Roman"/>
          <w:sz w:val="24"/>
          <w:szCs w:val="24"/>
        </w:rPr>
        <w:t xml:space="preserve">Les sources d’informations à utiliser (documentation, entretiens, focus groups, enquêtes) et les </w:t>
      </w:r>
      <w:r w:rsidR="00764FFA">
        <w:rPr>
          <w:rFonts w:ascii="Book Antiqua" w:eastAsia="Times New Roman" w:hAnsi="Book Antiqua" w:cs="Times New Roman"/>
          <w:sz w:val="24"/>
          <w:szCs w:val="24"/>
        </w:rPr>
        <w:t>autres parties prenantes</w:t>
      </w:r>
      <w:r w:rsidRPr="002728A4">
        <w:rPr>
          <w:rFonts w:ascii="Book Antiqua" w:eastAsia="Times New Roman" w:hAnsi="Book Antiqua" w:cs="Times New Roman"/>
          <w:sz w:val="24"/>
          <w:szCs w:val="24"/>
        </w:rPr>
        <w:t xml:space="preserve"> clés.</w:t>
      </w:r>
    </w:p>
    <w:p w:rsidR="008B05F4" w:rsidRPr="002728A4" w:rsidRDefault="008B05F4" w:rsidP="00E95823">
      <w:pPr>
        <w:spacing w:before="100" w:beforeAutospacing="1" w:after="100" w:afterAutospacing="1" w:line="240" w:lineRule="auto"/>
        <w:jc w:val="both"/>
        <w:rPr>
          <w:rFonts w:ascii="Book Antiqua" w:eastAsia="Times New Roman" w:hAnsi="Book Antiqua" w:cs="Times New Roman"/>
          <w:sz w:val="24"/>
          <w:szCs w:val="24"/>
        </w:rPr>
      </w:pPr>
      <w:r w:rsidRPr="002728A4">
        <w:rPr>
          <w:rFonts w:ascii="Book Antiqua" w:eastAsia="Times New Roman" w:hAnsi="Book Antiqua" w:cs="Times New Roman"/>
          <w:sz w:val="24"/>
          <w:szCs w:val="24"/>
        </w:rPr>
        <w:t xml:space="preserve">Le consultant proposera ensuite une </w:t>
      </w:r>
      <w:r w:rsidRPr="007E5E7F">
        <w:rPr>
          <w:rFonts w:ascii="Book Antiqua" w:eastAsia="Times New Roman" w:hAnsi="Book Antiqua" w:cs="Times New Roman"/>
          <w:bCs/>
          <w:sz w:val="24"/>
          <w:szCs w:val="24"/>
        </w:rPr>
        <w:t>note de cadrage</w:t>
      </w:r>
      <w:r w:rsidRPr="002728A4">
        <w:rPr>
          <w:rFonts w:ascii="Book Antiqua" w:eastAsia="Times New Roman" w:hAnsi="Book Antiqua" w:cs="Times New Roman"/>
          <w:sz w:val="24"/>
          <w:szCs w:val="24"/>
        </w:rPr>
        <w:t xml:space="preserve"> de l’évaluation (ne dépassant pas </w:t>
      </w:r>
      <w:r w:rsidR="00E95823">
        <w:rPr>
          <w:rFonts w:ascii="Book Antiqua" w:eastAsia="Times New Roman" w:hAnsi="Book Antiqua" w:cs="Times New Roman"/>
          <w:sz w:val="24"/>
          <w:szCs w:val="24"/>
        </w:rPr>
        <w:t>10</w:t>
      </w:r>
      <w:r w:rsidRPr="002728A4">
        <w:rPr>
          <w:rFonts w:ascii="Book Antiqua" w:eastAsia="Times New Roman" w:hAnsi="Book Antiqua" w:cs="Times New Roman"/>
          <w:sz w:val="24"/>
          <w:szCs w:val="24"/>
        </w:rPr>
        <w:t xml:space="preserve"> pages), qui sera discutée avec l’équipe projet pour valider la faisabilité de la démarche.</w:t>
      </w:r>
    </w:p>
    <w:p w:rsidR="008B05F4" w:rsidRPr="007E5E7F" w:rsidRDefault="008B05F4" w:rsidP="008B05F4">
      <w:pPr>
        <w:spacing w:before="100" w:beforeAutospacing="1" w:after="100" w:afterAutospacing="1" w:line="240" w:lineRule="auto"/>
        <w:jc w:val="both"/>
        <w:rPr>
          <w:rFonts w:ascii="Book Antiqua" w:eastAsia="Times New Roman" w:hAnsi="Book Antiqua" w:cs="Times New Roman"/>
          <w:sz w:val="24"/>
          <w:szCs w:val="24"/>
        </w:rPr>
      </w:pPr>
      <w:r w:rsidRPr="002728A4">
        <w:rPr>
          <w:rFonts w:ascii="Book Antiqua" w:eastAsia="Times New Roman" w:hAnsi="Book Antiqua" w:cs="Times New Roman"/>
          <w:sz w:val="24"/>
          <w:szCs w:val="24"/>
        </w:rPr>
        <w:t>Une attention particulière sera accordée à la capacité du consultant à trianguler différentes sources d'information et à adopter une approche critique quant à leur fiabilité.</w:t>
      </w:r>
    </w:p>
    <w:p w:rsidR="008B05F4" w:rsidRPr="007E5E7F" w:rsidRDefault="008B05F4" w:rsidP="00ED1F02">
      <w:pPr>
        <w:pStyle w:val="Paragraphedeliste"/>
        <w:numPr>
          <w:ilvl w:val="1"/>
          <w:numId w:val="22"/>
        </w:numPr>
        <w:jc w:val="both"/>
        <w:rPr>
          <w:rFonts w:ascii="Book Antiqua" w:hAnsi="Book Antiqua"/>
          <w:b/>
          <w:bCs/>
          <w:sz w:val="24"/>
          <w:szCs w:val="24"/>
        </w:rPr>
      </w:pPr>
      <w:r w:rsidRPr="007E5E7F">
        <w:rPr>
          <w:rFonts w:ascii="Book Antiqua" w:hAnsi="Book Antiqua"/>
          <w:b/>
          <w:bCs/>
          <w:sz w:val="24"/>
          <w:szCs w:val="24"/>
        </w:rPr>
        <w:t xml:space="preserve">Conduire l’analyse évaluative </w:t>
      </w:r>
    </w:p>
    <w:p w:rsidR="008B05F4" w:rsidRPr="00A354BD" w:rsidRDefault="008B05F4" w:rsidP="008B05F4">
      <w:pPr>
        <w:spacing w:before="100" w:beforeAutospacing="1" w:after="100" w:afterAutospacing="1" w:line="240" w:lineRule="auto"/>
        <w:jc w:val="both"/>
        <w:rPr>
          <w:rFonts w:ascii="Book Antiqua" w:eastAsia="Times New Roman" w:hAnsi="Book Antiqua" w:cs="Times New Roman"/>
          <w:sz w:val="24"/>
          <w:szCs w:val="24"/>
        </w:rPr>
      </w:pPr>
      <w:r w:rsidRPr="00A354BD">
        <w:rPr>
          <w:rFonts w:ascii="Book Antiqua" w:eastAsia="Times New Roman" w:hAnsi="Book Antiqua" w:cs="Times New Roman"/>
          <w:sz w:val="24"/>
          <w:szCs w:val="24"/>
        </w:rPr>
        <w:t xml:space="preserve">Dans un premier temps, l’évaluateur produira une </w:t>
      </w:r>
      <w:r w:rsidRPr="007E5E7F">
        <w:rPr>
          <w:rFonts w:ascii="Book Antiqua" w:eastAsia="Times New Roman" w:hAnsi="Book Antiqua" w:cs="Times New Roman"/>
          <w:bCs/>
          <w:sz w:val="24"/>
          <w:szCs w:val="24"/>
        </w:rPr>
        <w:t>note d’analyse descriptive</w:t>
      </w:r>
      <w:r w:rsidRPr="00A354BD">
        <w:rPr>
          <w:rFonts w:ascii="Book Antiqua" w:eastAsia="Times New Roman" w:hAnsi="Book Antiqua" w:cs="Times New Roman"/>
          <w:sz w:val="24"/>
          <w:szCs w:val="24"/>
        </w:rPr>
        <w:t xml:space="preserve"> incluant :</w:t>
      </w:r>
    </w:p>
    <w:p w:rsidR="008B05F4" w:rsidRPr="00A354BD" w:rsidRDefault="008B05F4" w:rsidP="00E95823">
      <w:pPr>
        <w:numPr>
          <w:ilvl w:val="0"/>
          <w:numId w:val="5"/>
        </w:numPr>
        <w:spacing w:before="100" w:beforeAutospacing="1" w:after="100" w:afterAutospacing="1" w:line="240" w:lineRule="auto"/>
        <w:jc w:val="both"/>
        <w:rPr>
          <w:rFonts w:ascii="Book Antiqua" w:eastAsia="Times New Roman" w:hAnsi="Book Antiqua" w:cs="Times New Roman"/>
          <w:sz w:val="24"/>
          <w:szCs w:val="24"/>
        </w:rPr>
      </w:pPr>
      <w:r w:rsidRPr="00A354BD">
        <w:rPr>
          <w:rFonts w:ascii="Book Antiqua" w:eastAsia="Times New Roman" w:hAnsi="Book Antiqua" w:cs="Times New Roman"/>
          <w:sz w:val="24"/>
          <w:szCs w:val="24"/>
        </w:rPr>
        <w:t xml:space="preserve">Une présentation succincte du contexte et de </w:t>
      </w:r>
      <w:r w:rsidR="00E95823">
        <w:rPr>
          <w:rFonts w:ascii="Book Antiqua" w:eastAsia="Times New Roman" w:hAnsi="Book Antiqua" w:cs="Times New Roman"/>
          <w:sz w:val="24"/>
          <w:szCs w:val="24"/>
        </w:rPr>
        <w:t xml:space="preserve">l’évolution du secteur de l’éducation en </w:t>
      </w:r>
      <w:r w:rsidR="006526A9">
        <w:rPr>
          <w:rFonts w:ascii="Book Antiqua" w:eastAsia="Times New Roman" w:hAnsi="Book Antiqua" w:cs="Times New Roman"/>
          <w:sz w:val="24"/>
          <w:szCs w:val="24"/>
        </w:rPr>
        <w:t>Mauritanie</w:t>
      </w:r>
      <w:r w:rsidRPr="00A354BD">
        <w:rPr>
          <w:rFonts w:ascii="Book Antiqua" w:eastAsia="Times New Roman" w:hAnsi="Book Antiqua" w:cs="Times New Roman"/>
          <w:sz w:val="24"/>
          <w:szCs w:val="24"/>
        </w:rPr>
        <w:t xml:space="preserve"> ;</w:t>
      </w:r>
    </w:p>
    <w:p w:rsidR="008B05F4" w:rsidRPr="00A354BD" w:rsidRDefault="008B05F4" w:rsidP="008B05F4">
      <w:pPr>
        <w:numPr>
          <w:ilvl w:val="0"/>
          <w:numId w:val="5"/>
        </w:numPr>
        <w:spacing w:before="100" w:beforeAutospacing="1" w:after="100" w:afterAutospacing="1" w:line="240" w:lineRule="auto"/>
        <w:jc w:val="both"/>
        <w:rPr>
          <w:rFonts w:ascii="Book Antiqua" w:eastAsia="Times New Roman" w:hAnsi="Book Antiqua" w:cs="Times New Roman"/>
          <w:sz w:val="24"/>
          <w:szCs w:val="24"/>
        </w:rPr>
      </w:pPr>
      <w:r w:rsidRPr="00A354BD">
        <w:rPr>
          <w:rFonts w:ascii="Book Antiqua" w:eastAsia="Times New Roman" w:hAnsi="Book Antiqua" w:cs="Times New Roman"/>
          <w:sz w:val="24"/>
          <w:szCs w:val="24"/>
        </w:rPr>
        <w:t>Une description du projet (objectifs, contenu, acteurs impliqués, mode opératoire) ;</w:t>
      </w:r>
    </w:p>
    <w:p w:rsidR="008B05F4" w:rsidRPr="00A354BD" w:rsidRDefault="008B05F4" w:rsidP="008B05F4">
      <w:pPr>
        <w:numPr>
          <w:ilvl w:val="0"/>
          <w:numId w:val="5"/>
        </w:numPr>
        <w:spacing w:before="100" w:beforeAutospacing="1" w:after="100" w:afterAutospacing="1" w:line="240" w:lineRule="auto"/>
        <w:jc w:val="both"/>
        <w:rPr>
          <w:rFonts w:ascii="Book Antiqua" w:eastAsia="Times New Roman" w:hAnsi="Book Antiqua" w:cs="Times New Roman"/>
          <w:sz w:val="24"/>
          <w:szCs w:val="24"/>
        </w:rPr>
      </w:pPr>
      <w:r w:rsidRPr="00A354BD">
        <w:rPr>
          <w:rFonts w:ascii="Book Antiqua" w:eastAsia="Times New Roman" w:hAnsi="Book Antiqua" w:cs="Times New Roman"/>
          <w:sz w:val="24"/>
          <w:szCs w:val="24"/>
        </w:rPr>
        <w:t>Un résumé analytique du déroulement du projet, mettant en avant les événements clés, les financements mobilisés</w:t>
      </w:r>
      <w:r w:rsidR="00E95823">
        <w:rPr>
          <w:rFonts w:ascii="Book Antiqua" w:eastAsia="Times New Roman" w:hAnsi="Book Antiqua" w:cs="Times New Roman"/>
          <w:sz w:val="24"/>
          <w:szCs w:val="24"/>
        </w:rPr>
        <w:t xml:space="preserve"> éventuellement</w:t>
      </w:r>
      <w:r w:rsidRPr="00A354BD">
        <w:rPr>
          <w:rFonts w:ascii="Book Antiqua" w:eastAsia="Times New Roman" w:hAnsi="Book Antiqua" w:cs="Times New Roman"/>
          <w:sz w:val="24"/>
          <w:szCs w:val="24"/>
        </w:rPr>
        <w:t>, les principales difficultés rencontrées, et les ajustements éventuels.</w:t>
      </w:r>
    </w:p>
    <w:p w:rsidR="008B05F4" w:rsidRPr="007E5E7F" w:rsidRDefault="008B05F4" w:rsidP="00E95823">
      <w:pPr>
        <w:spacing w:before="100" w:beforeAutospacing="1" w:after="100" w:afterAutospacing="1" w:line="240" w:lineRule="auto"/>
        <w:jc w:val="both"/>
        <w:rPr>
          <w:rFonts w:ascii="Book Antiqua" w:eastAsia="Times New Roman" w:hAnsi="Book Antiqua" w:cs="Times New Roman"/>
          <w:sz w:val="24"/>
          <w:szCs w:val="24"/>
        </w:rPr>
      </w:pPr>
      <w:r w:rsidRPr="00A354BD">
        <w:rPr>
          <w:rFonts w:ascii="Book Antiqua" w:eastAsia="Times New Roman" w:hAnsi="Book Antiqua" w:cs="Times New Roman"/>
          <w:sz w:val="24"/>
          <w:szCs w:val="24"/>
        </w:rPr>
        <w:lastRenderedPageBreak/>
        <w:t xml:space="preserve">Cette note, partagée avec l’équipe projet avant le travail de terrain, constituera la base de l’analyse et ne devra pas dépasser </w:t>
      </w:r>
      <w:r w:rsidR="00E95823">
        <w:rPr>
          <w:rFonts w:ascii="Book Antiqua" w:eastAsia="Times New Roman" w:hAnsi="Book Antiqua" w:cs="Times New Roman"/>
          <w:sz w:val="24"/>
          <w:szCs w:val="24"/>
        </w:rPr>
        <w:t>3</w:t>
      </w:r>
      <w:r w:rsidRPr="00A354BD">
        <w:rPr>
          <w:rFonts w:ascii="Book Antiqua" w:eastAsia="Times New Roman" w:hAnsi="Book Antiqua" w:cs="Times New Roman"/>
          <w:sz w:val="24"/>
          <w:szCs w:val="24"/>
        </w:rPr>
        <w:t xml:space="preserve"> pages, avec des annexes pour des compléments </w:t>
      </w:r>
      <w:r w:rsidR="00E95823">
        <w:rPr>
          <w:rFonts w:ascii="Book Antiqua" w:eastAsia="Times New Roman" w:hAnsi="Book Antiqua" w:cs="Times New Roman"/>
          <w:sz w:val="24"/>
          <w:szCs w:val="24"/>
        </w:rPr>
        <w:t xml:space="preserve">d’informations </w:t>
      </w:r>
      <w:r w:rsidRPr="00A354BD">
        <w:rPr>
          <w:rFonts w:ascii="Book Antiqua" w:eastAsia="Times New Roman" w:hAnsi="Book Antiqua" w:cs="Times New Roman"/>
          <w:sz w:val="24"/>
          <w:szCs w:val="24"/>
        </w:rPr>
        <w:t>éventuels.</w:t>
      </w:r>
    </w:p>
    <w:p w:rsidR="008B05F4" w:rsidRPr="007E5E7F" w:rsidRDefault="008B05F4" w:rsidP="00ED1F02">
      <w:pPr>
        <w:pStyle w:val="Paragraphedeliste"/>
        <w:numPr>
          <w:ilvl w:val="2"/>
          <w:numId w:val="22"/>
        </w:numPr>
        <w:jc w:val="both"/>
        <w:rPr>
          <w:rFonts w:ascii="Book Antiqua" w:hAnsi="Book Antiqua"/>
          <w:b/>
          <w:bCs/>
          <w:sz w:val="24"/>
          <w:szCs w:val="24"/>
        </w:rPr>
      </w:pPr>
      <w:r w:rsidRPr="007E5E7F">
        <w:rPr>
          <w:rFonts w:ascii="Book Antiqua" w:hAnsi="Book Antiqua"/>
          <w:b/>
          <w:bCs/>
          <w:sz w:val="24"/>
          <w:szCs w:val="24"/>
        </w:rPr>
        <w:t xml:space="preserve">Evaluer la performance du projet </w:t>
      </w:r>
    </w:p>
    <w:p w:rsidR="008B05F4" w:rsidRPr="00A354BD" w:rsidRDefault="008B05F4" w:rsidP="008B05F4">
      <w:pPr>
        <w:spacing w:before="100" w:beforeAutospacing="1" w:after="100" w:afterAutospacing="1" w:line="240" w:lineRule="auto"/>
        <w:jc w:val="both"/>
        <w:rPr>
          <w:rFonts w:ascii="Book Antiqua" w:eastAsia="Times New Roman" w:hAnsi="Book Antiqua" w:cs="Times New Roman"/>
          <w:sz w:val="24"/>
          <w:szCs w:val="24"/>
        </w:rPr>
      </w:pPr>
      <w:r w:rsidRPr="00A354BD">
        <w:rPr>
          <w:rFonts w:ascii="Book Antiqua" w:eastAsia="Times New Roman" w:hAnsi="Book Antiqua" w:cs="Times New Roman"/>
          <w:sz w:val="24"/>
          <w:szCs w:val="24"/>
        </w:rPr>
        <w:t xml:space="preserve">Dans un second temps, l’évaluateur évaluera la </w:t>
      </w:r>
      <w:r w:rsidRPr="007E5E7F">
        <w:rPr>
          <w:rFonts w:ascii="Book Antiqua" w:eastAsia="Times New Roman" w:hAnsi="Book Antiqua" w:cs="Times New Roman"/>
          <w:bCs/>
          <w:sz w:val="24"/>
          <w:szCs w:val="24"/>
        </w:rPr>
        <w:t>performance du projet</w:t>
      </w:r>
      <w:r w:rsidRPr="00A354BD">
        <w:rPr>
          <w:rFonts w:ascii="Book Antiqua" w:eastAsia="Times New Roman" w:hAnsi="Book Antiqua" w:cs="Times New Roman"/>
          <w:sz w:val="24"/>
          <w:szCs w:val="24"/>
        </w:rPr>
        <w:t xml:space="preserve"> selon les critères de </w:t>
      </w:r>
      <w:r w:rsidRPr="007E5E7F">
        <w:rPr>
          <w:rFonts w:ascii="Book Antiqua" w:eastAsia="Times New Roman" w:hAnsi="Book Antiqua" w:cs="Times New Roman"/>
          <w:bCs/>
          <w:sz w:val="24"/>
          <w:szCs w:val="24"/>
        </w:rPr>
        <w:t>pertinence, cohérence, efficacité, efficience, impact et durabilité</w:t>
      </w:r>
      <w:r w:rsidRPr="00A354BD">
        <w:rPr>
          <w:rFonts w:ascii="Book Antiqua" w:eastAsia="Times New Roman" w:hAnsi="Book Antiqua" w:cs="Times New Roman"/>
          <w:sz w:val="24"/>
          <w:szCs w:val="24"/>
        </w:rPr>
        <w:t>. Il fournira un jugement de valeur pour chaque critère, en couvrant toutes les étapes du cycle du projet.</w:t>
      </w:r>
    </w:p>
    <w:p w:rsidR="008B05F4" w:rsidRPr="00A354BD" w:rsidRDefault="008B05F4" w:rsidP="008B05F4">
      <w:pPr>
        <w:numPr>
          <w:ilvl w:val="0"/>
          <w:numId w:val="6"/>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Pertinence</w:t>
      </w:r>
      <w:r w:rsidRPr="00A354BD">
        <w:rPr>
          <w:rFonts w:ascii="Book Antiqua" w:eastAsia="Times New Roman" w:hAnsi="Book Antiqua" w:cs="Times New Roman"/>
          <w:sz w:val="24"/>
          <w:szCs w:val="24"/>
        </w:rPr>
        <w:t xml:space="preserve"> : Appréciation de la pertinence des objectifs du projet par rapport aux enjeux identifiés initialement et analyse des hypothèses fondatrices.</w:t>
      </w:r>
    </w:p>
    <w:p w:rsidR="008B05F4" w:rsidRPr="00A354BD" w:rsidRDefault="008B05F4" w:rsidP="00F421E1">
      <w:pPr>
        <w:numPr>
          <w:ilvl w:val="0"/>
          <w:numId w:val="6"/>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Cohérence</w:t>
      </w:r>
      <w:r w:rsidRPr="00A354BD">
        <w:rPr>
          <w:rFonts w:ascii="Book Antiqua" w:eastAsia="Times New Roman" w:hAnsi="Book Antiqua" w:cs="Times New Roman"/>
          <w:sz w:val="24"/>
          <w:szCs w:val="24"/>
        </w:rPr>
        <w:t xml:space="preserve"> : Évaluation de la logique d’intervention interne et de sa compatibilité avec </w:t>
      </w:r>
      <w:r w:rsidR="00F421E1">
        <w:rPr>
          <w:rFonts w:ascii="Book Antiqua" w:eastAsia="Times New Roman" w:hAnsi="Book Antiqua" w:cs="Times New Roman"/>
          <w:sz w:val="24"/>
          <w:szCs w:val="24"/>
        </w:rPr>
        <w:t>les directives et orientations de EOL</w:t>
      </w:r>
      <w:r w:rsidRPr="00A354BD">
        <w:rPr>
          <w:rFonts w:ascii="Book Antiqua" w:eastAsia="Times New Roman" w:hAnsi="Book Antiqua" w:cs="Times New Roman"/>
          <w:sz w:val="24"/>
          <w:szCs w:val="24"/>
        </w:rPr>
        <w:t>.</w:t>
      </w:r>
    </w:p>
    <w:p w:rsidR="008B05F4" w:rsidRPr="00A354BD" w:rsidRDefault="008B05F4" w:rsidP="008B05F4">
      <w:pPr>
        <w:numPr>
          <w:ilvl w:val="0"/>
          <w:numId w:val="6"/>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Efficacité</w:t>
      </w:r>
      <w:r w:rsidRPr="00A354BD">
        <w:rPr>
          <w:rFonts w:ascii="Book Antiqua" w:eastAsia="Times New Roman" w:hAnsi="Book Antiqua" w:cs="Times New Roman"/>
          <w:sz w:val="24"/>
          <w:szCs w:val="24"/>
        </w:rPr>
        <w:t xml:space="preserve"> : Analyse du niveau d’exécution et du degré de réalisation des objectifs spécifiques, ainsi que des écarts constatés, y compris sur l’in</w:t>
      </w:r>
      <w:r w:rsidR="00F421E1">
        <w:rPr>
          <w:rFonts w:ascii="Book Antiqua" w:eastAsia="Times New Roman" w:hAnsi="Book Antiqua" w:cs="Times New Roman"/>
          <w:sz w:val="24"/>
          <w:szCs w:val="24"/>
        </w:rPr>
        <w:t>tégration de la dimension genre et de l’inclusion sociale ;</w:t>
      </w:r>
    </w:p>
    <w:p w:rsidR="008B05F4" w:rsidRPr="00A354BD" w:rsidRDefault="008B05F4" w:rsidP="008B05F4">
      <w:pPr>
        <w:numPr>
          <w:ilvl w:val="0"/>
          <w:numId w:val="6"/>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Efficience</w:t>
      </w:r>
      <w:r w:rsidRPr="00A354BD">
        <w:rPr>
          <w:rFonts w:ascii="Book Antiqua" w:eastAsia="Times New Roman" w:hAnsi="Book Antiqua" w:cs="Times New Roman"/>
          <w:sz w:val="24"/>
          <w:szCs w:val="24"/>
        </w:rPr>
        <w:t xml:space="preserve"> : Examen de l’optimisation des ressources allouées, en termes de fonds, expertise, matériel et temps, en relation avec les résultats obtenus.</w:t>
      </w:r>
    </w:p>
    <w:p w:rsidR="008B05F4" w:rsidRPr="00A354BD" w:rsidRDefault="008B05F4" w:rsidP="00F421E1">
      <w:pPr>
        <w:numPr>
          <w:ilvl w:val="0"/>
          <w:numId w:val="6"/>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Impact</w:t>
      </w:r>
      <w:r w:rsidRPr="00A354BD">
        <w:rPr>
          <w:rFonts w:ascii="Book Antiqua" w:eastAsia="Times New Roman" w:hAnsi="Book Antiqua" w:cs="Times New Roman"/>
          <w:sz w:val="24"/>
          <w:szCs w:val="24"/>
        </w:rPr>
        <w:t xml:space="preserve"> : Analyse des effets à long terme (positifs ou négatifs) du projet, notamment sur les </w:t>
      </w:r>
      <w:r w:rsidR="00F421E1">
        <w:rPr>
          <w:rFonts w:ascii="Book Antiqua" w:eastAsia="Times New Roman" w:hAnsi="Book Antiqua" w:cs="Times New Roman"/>
          <w:sz w:val="24"/>
          <w:szCs w:val="24"/>
        </w:rPr>
        <w:t>Comeduc</w:t>
      </w:r>
      <w:r w:rsidRPr="00A354BD">
        <w:rPr>
          <w:rFonts w:ascii="Book Antiqua" w:eastAsia="Times New Roman" w:hAnsi="Book Antiqua" w:cs="Times New Roman"/>
          <w:sz w:val="24"/>
          <w:szCs w:val="24"/>
        </w:rPr>
        <w:t xml:space="preserve">, et </w:t>
      </w:r>
      <w:r w:rsidR="00F421E1">
        <w:rPr>
          <w:rFonts w:ascii="Book Antiqua" w:eastAsia="Times New Roman" w:hAnsi="Book Antiqua" w:cs="Times New Roman"/>
          <w:sz w:val="24"/>
          <w:szCs w:val="24"/>
        </w:rPr>
        <w:t xml:space="preserve">sur </w:t>
      </w:r>
      <w:r w:rsidRPr="00A354BD">
        <w:rPr>
          <w:rFonts w:ascii="Book Antiqua" w:eastAsia="Times New Roman" w:hAnsi="Book Antiqua" w:cs="Times New Roman"/>
          <w:sz w:val="24"/>
          <w:szCs w:val="24"/>
        </w:rPr>
        <w:t xml:space="preserve">l’environnement </w:t>
      </w:r>
      <w:r w:rsidR="00F421E1">
        <w:rPr>
          <w:rFonts w:ascii="Book Antiqua" w:eastAsia="Times New Roman" w:hAnsi="Book Antiqua" w:cs="Times New Roman"/>
          <w:sz w:val="24"/>
          <w:szCs w:val="24"/>
        </w:rPr>
        <w:t>en matière d’éducation</w:t>
      </w:r>
      <w:r w:rsidRPr="00A354BD">
        <w:rPr>
          <w:rFonts w:ascii="Book Antiqua" w:eastAsia="Times New Roman" w:hAnsi="Book Antiqua" w:cs="Times New Roman"/>
          <w:sz w:val="24"/>
          <w:szCs w:val="24"/>
        </w:rPr>
        <w:t>.</w:t>
      </w:r>
    </w:p>
    <w:p w:rsidR="008B05F4" w:rsidRPr="00A354BD" w:rsidRDefault="008B05F4" w:rsidP="008B05F4">
      <w:pPr>
        <w:numPr>
          <w:ilvl w:val="0"/>
          <w:numId w:val="6"/>
        </w:numPr>
        <w:spacing w:before="100" w:beforeAutospacing="1" w:after="100" w:afterAutospacing="1" w:line="240" w:lineRule="auto"/>
        <w:jc w:val="both"/>
        <w:rPr>
          <w:rFonts w:ascii="Book Antiqua" w:eastAsia="Times New Roman" w:hAnsi="Book Antiqua" w:cs="Times New Roman"/>
          <w:sz w:val="24"/>
          <w:szCs w:val="24"/>
        </w:rPr>
      </w:pPr>
      <w:r w:rsidRPr="007E5E7F">
        <w:rPr>
          <w:rFonts w:ascii="Book Antiqua" w:eastAsia="Times New Roman" w:hAnsi="Book Antiqua" w:cs="Times New Roman"/>
          <w:bCs/>
          <w:sz w:val="24"/>
          <w:szCs w:val="24"/>
        </w:rPr>
        <w:t>Durabilité</w:t>
      </w:r>
      <w:r w:rsidRPr="00A354BD">
        <w:rPr>
          <w:rFonts w:ascii="Book Antiqua" w:eastAsia="Times New Roman" w:hAnsi="Book Antiqua" w:cs="Times New Roman"/>
          <w:sz w:val="24"/>
          <w:szCs w:val="24"/>
        </w:rPr>
        <w:t xml:space="preserve"> : Évaluation de la pérennité des résultats et de la probabilité que les bénéfices du projet se maintiennent ou s’amplifient dans le temps.</w:t>
      </w:r>
    </w:p>
    <w:p w:rsidR="008B05F4" w:rsidRPr="006526A9" w:rsidRDefault="008B05F4" w:rsidP="006526A9">
      <w:pPr>
        <w:pStyle w:val="Paragraphedeliste"/>
        <w:numPr>
          <w:ilvl w:val="2"/>
          <w:numId w:val="23"/>
        </w:numPr>
        <w:jc w:val="both"/>
        <w:rPr>
          <w:rFonts w:ascii="Book Antiqua" w:hAnsi="Book Antiqua"/>
          <w:b/>
          <w:bCs/>
          <w:sz w:val="24"/>
          <w:szCs w:val="24"/>
        </w:rPr>
      </w:pPr>
      <w:r w:rsidRPr="006526A9">
        <w:rPr>
          <w:rFonts w:ascii="Book Antiqua" w:hAnsi="Book Antiqua"/>
          <w:b/>
          <w:bCs/>
          <w:sz w:val="24"/>
          <w:szCs w:val="24"/>
        </w:rPr>
        <w:t xml:space="preserve">Conclusions et recommandations </w:t>
      </w:r>
    </w:p>
    <w:p w:rsidR="008B05F4" w:rsidRPr="007E5E7F" w:rsidRDefault="008B05F4" w:rsidP="008B05F4">
      <w:pPr>
        <w:jc w:val="both"/>
        <w:rPr>
          <w:rFonts w:ascii="Book Antiqua" w:hAnsi="Book Antiqua"/>
          <w:sz w:val="24"/>
          <w:szCs w:val="24"/>
        </w:rPr>
      </w:pPr>
      <w:r w:rsidRPr="007E5E7F">
        <w:rPr>
          <w:rFonts w:ascii="Book Antiqua" w:hAnsi="Book Antiqua"/>
          <w:sz w:val="24"/>
          <w:szCs w:val="24"/>
        </w:rPr>
        <w:t>L’évaluateur devra synthétiser ses observations et constats pour formuler des conclusions globales sur l’ensemble de l’intervention. Les conclusions seront hiérarchisées selon leur importance et fiabilité, et s’accompagneront de recommandations stratégiques et opérationnelles pour les futures interventions, classées par ordre de priorité.</w:t>
      </w:r>
    </w:p>
    <w:p w:rsidR="008B05F4" w:rsidRPr="007E5E7F" w:rsidRDefault="008B05F4" w:rsidP="008B05F4">
      <w:pPr>
        <w:jc w:val="both"/>
        <w:rPr>
          <w:rFonts w:ascii="Book Antiqua" w:hAnsi="Book Antiqua"/>
          <w:sz w:val="24"/>
          <w:szCs w:val="24"/>
        </w:rPr>
      </w:pPr>
      <w:r w:rsidRPr="007E5E7F">
        <w:rPr>
          <w:rFonts w:ascii="Book Antiqua" w:hAnsi="Book Antiqua"/>
          <w:sz w:val="24"/>
          <w:szCs w:val="24"/>
        </w:rPr>
        <w:t>Ces recommandations viseront à améliorer les pratiques futures et à garantir la pérennité des actions menées, tout en prenant en compte les enseignements tirés des défis rencontrés et des réussites obtenues.</w:t>
      </w:r>
    </w:p>
    <w:p w:rsidR="00F421E1" w:rsidRDefault="00F421E1">
      <w:pPr>
        <w:spacing w:line="259" w:lineRule="auto"/>
        <w:rPr>
          <w:rFonts w:ascii="Book Antiqua" w:hAnsi="Book Antiqua"/>
          <w:b/>
          <w:sz w:val="24"/>
          <w:szCs w:val="24"/>
        </w:rPr>
      </w:pPr>
      <w:r>
        <w:rPr>
          <w:rFonts w:ascii="Book Antiqua" w:hAnsi="Book Antiqua"/>
          <w:b/>
          <w:sz w:val="24"/>
          <w:szCs w:val="24"/>
        </w:rPr>
        <w:br w:type="page"/>
      </w:r>
    </w:p>
    <w:p w:rsidR="00266EB6" w:rsidRDefault="008B05F4" w:rsidP="00ED1F02">
      <w:pPr>
        <w:pStyle w:val="Paragraphedeliste"/>
        <w:numPr>
          <w:ilvl w:val="0"/>
          <w:numId w:val="22"/>
        </w:numPr>
        <w:jc w:val="both"/>
        <w:rPr>
          <w:rFonts w:ascii="Book Antiqua" w:hAnsi="Book Antiqua"/>
          <w:b/>
          <w:sz w:val="24"/>
          <w:szCs w:val="24"/>
        </w:rPr>
      </w:pPr>
      <w:r w:rsidRPr="007E5E7F">
        <w:rPr>
          <w:rFonts w:ascii="Book Antiqua" w:hAnsi="Book Antiqua"/>
          <w:b/>
          <w:sz w:val="24"/>
          <w:szCs w:val="24"/>
        </w:rPr>
        <w:lastRenderedPageBreak/>
        <w:t>Organisation de l’évaluation</w:t>
      </w:r>
    </w:p>
    <w:p w:rsidR="000A4B24" w:rsidRDefault="000A4B24" w:rsidP="000A4B24">
      <w:pPr>
        <w:pStyle w:val="Paragraphedeliste"/>
        <w:jc w:val="both"/>
        <w:rPr>
          <w:rFonts w:ascii="Book Antiqua" w:hAnsi="Book Antiqua"/>
          <w:b/>
          <w:sz w:val="24"/>
          <w:szCs w:val="24"/>
        </w:rPr>
      </w:pPr>
    </w:p>
    <w:p w:rsidR="008B05F4" w:rsidRPr="007E5E7F" w:rsidRDefault="008B05F4" w:rsidP="00ED1F02">
      <w:pPr>
        <w:pStyle w:val="Paragraphedeliste"/>
        <w:numPr>
          <w:ilvl w:val="1"/>
          <w:numId w:val="22"/>
        </w:numPr>
        <w:jc w:val="both"/>
        <w:rPr>
          <w:rFonts w:ascii="Book Antiqua" w:hAnsi="Book Antiqua"/>
          <w:b/>
          <w:bCs/>
          <w:sz w:val="24"/>
          <w:szCs w:val="24"/>
        </w:rPr>
      </w:pPr>
      <w:r w:rsidRPr="007E5E7F">
        <w:rPr>
          <w:rFonts w:ascii="Book Antiqua" w:hAnsi="Book Antiqua"/>
          <w:b/>
          <w:bCs/>
          <w:sz w:val="24"/>
          <w:szCs w:val="24"/>
        </w:rPr>
        <w:t xml:space="preserve">Compétences requises pour mener l’évaluation </w:t>
      </w:r>
    </w:p>
    <w:p w:rsidR="008B05F4" w:rsidRPr="007E5E7F" w:rsidRDefault="008B05F4" w:rsidP="008B05F4">
      <w:pPr>
        <w:jc w:val="both"/>
        <w:rPr>
          <w:rFonts w:ascii="Book Antiqua" w:hAnsi="Book Antiqua"/>
          <w:sz w:val="24"/>
          <w:szCs w:val="24"/>
        </w:rPr>
      </w:pPr>
      <w:r w:rsidRPr="007E5E7F">
        <w:rPr>
          <w:rFonts w:ascii="Book Antiqua" w:hAnsi="Book Antiqua"/>
          <w:sz w:val="24"/>
          <w:szCs w:val="24"/>
        </w:rPr>
        <w:t>Cette consultation est ouverte aux bureaux d'études/recherche et aux consultants indépendants expérimentés. Les compétences essentielles pour mener à bien cette évaluation sont :</w:t>
      </w:r>
    </w:p>
    <w:p w:rsidR="008B05F4" w:rsidRPr="007E5E7F" w:rsidRDefault="008B05F4" w:rsidP="008B05F4">
      <w:pPr>
        <w:jc w:val="both"/>
        <w:rPr>
          <w:rFonts w:ascii="Book Antiqua" w:hAnsi="Book Antiqua"/>
          <w:sz w:val="24"/>
          <w:szCs w:val="24"/>
        </w:rPr>
      </w:pPr>
      <w:r w:rsidRPr="007E5E7F">
        <w:rPr>
          <w:rFonts w:ascii="Book Antiqua" w:hAnsi="Book Antiqua"/>
          <w:b/>
          <w:bCs/>
          <w:sz w:val="24"/>
          <w:szCs w:val="24"/>
        </w:rPr>
        <w:t>Essentiel</w:t>
      </w:r>
      <w:r w:rsidRPr="007E5E7F">
        <w:rPr>
          <w:rFonts w:ascii="Book Antiqua" w:hAnsi="Book Antiqua"/>
          <w:sz w:val="24"/>
          <w:szCs w:val="24"/>
        </w:rPr>
        <w:t xml:space="preserve"> :</w:t>
      </w:r>
    </w:p>
    <w:p w:rsidR="008B05F4" w:rsidRPr="007E5E7F" w:rsidRDefault="008B05F4" w:rsidP="008B05F4">
      <w:pPr>
        <w:numPr>
          <w:ilvl w:val="0"/>
          <w:numId w:val="8"/>
        </w:numPr>
        <w:jc w:val="both"/>
        <w:rPr>
          <w:rFonts w:ascii="Book Antiqua" w:hAnsi="Book Antiqua"/>
          <w:sz w:val="24"/>
          <w:szCs w:val="24"/>
        </w:rPr>
      </w:pPr>
      <w:r w:rsidRPr="007E5E7F">
        <w:rPr>
          <w:rFonts w:ascii="Book Antiqua" w:hAnsi="Book Antiqua"/>
          <w:sz w:val="24"/>
          <w:szCs w:val="24"/>
        </w:rPr>
        <w:t xml:space="preserve">Expertise en </w:t>
      </w:r>
      <w:r w:rsidRPr="007E5E7F">
        <w:rPr>
          <w:rFonts w:ascii="Book Antiqua" w:hAnsi="Book Antiqua"/>
          <w:bCs/>
          <w:sz w:val="24"/>
          <w:szCs w:val="24"/>
        </w:rPr>
        <w:t>évaluation basée sur les résultats</w:t>
      </w:r>
      <w:r w:rsidRPr="007E5E7F">
        <w:rPr>
          <w:rFonts w:ascii="Book Antiqua" w:hAnsi="Book Antiqua"/>
          <w:sz w:val="24"/>
          <w:szCs w:val="24"/>
        </w:rPr>
        <w:t xml:space="preserve"> ;</w:t>
      </w:r>
    </w:p>
    <w:p w:rsidR="008B05F4" w:rsidRPr="007E5E7F" w:rsidRDefault="008B05F4" w:rsidP="00387FDD">
      <w:pPr>
        <w:numPr>
          <w:ilvl w:val="0"/>
          <w:numId w:val="8"/>
        </w:numPr>
        <w:jc w:val="both"/>
        <w:rPr>
          <w:rFonts w:ascii="Book Antiqua" w:hAnsi="Book Antiqua"/>
          <w:sz w:val="24"/>
          <w:szCs w:val="24"/>
        </w:rPr>
      </w:pPr>
      <w:r w:rsidRPr="007E5E7F">
        <w:rPr>
          <w:rFonts w:ascii="Book Antiqua" w:hAnsi="Book Antiqua"/>
          <w:sz w:val="24"/>
          <w:szCs w:val="24"/>
        </w:rPr>
        <w:t>Expérience démontrée dans l'</w:t>
      </w:r>
      <w:r w:rsidRPr="007E5E7F">
        <w:rPr>
          <w:rFonts w:ascii="Book Antiqua" w:hAnsi="Book Antiqua"/>
          <w:bCs/>
          <w:sz w:val="24"/>
          <w:szCs w:val="24"/>
        </w:rPr>
        <w:t>éval</w:t>
      </w:r>
      <w:r w:rsidR="00387FDD">
        <w:rPr>
          <w:rFonts w:ascii="Book Antiqua" w:hAnsi="Book Antiqua"/>
          <w:bCs/>
          <w:sz w:val="24"/>
          <w:szCs w:val="24"/>
        </w:rPr>
        <w:t xml:space="preserve">uation de programmes/projets d’éducation </w:t>
      </w:r>
      <w:r w:rsidRPr="007E5E7F">
        <w:rPr>
          <w:rFonts w:ascii="Book Antiqua" w:hAnsi="Book Antiqua"/>
          <w:sz w:val="24"/>
          <w:szCs w:val="24"/>
        </w:rPr>
        <w:t>(appuyée par des attestations de bonne exécution) ;</w:t>
      </w:r>
    </w:p>
    <w:p w:rsidR="008B05F4" w:rsidRPr="007E5E7F" w:rsidRDefault="008B05F4" w:rsidP="008B05F4">
      <w:pPr>
        <w:numPr>
          <w:ilvl w:val="0"/>
          <w:numId w:val="8"/>
        </w:numPr>
        <w:jc w:val="both"/>
        <w:rPr>
          <w:rFonts w:ascii="Book Antiqua" w:hAnsi="Book Antiqua"/>
          <w:sz w:val="24"/>
          <w:szCs w:val="24"/>
        </w:rPr>
      </w:pPr>
      <w:r w:rsidRPr="007E5E7F">
        <w:rPr>
          <w:rFonts w:ascii="Book Antiqua" w:hAnsi="Book Antiqua"/>
          <w:sz w:val="24"/>
          <w:szCs w:val="24"/>
        </w:rPr>
        <w:t xml:space="preserve">Capacité à </w:t>
      </w:r>
      <w:r w:rsidRPr="007E5E7F">
        <w:rPr>
          <w:rFonts w:ascii="Book Antiqua" w:hAnsi="Book Antiqua"/>
          <w:bCs/>
          <w:sz w:val="24"/>
          <w:szCs w:val="24"/>
        </w:rPr>
        <w:t>gérer un processus d'évaluation</w:t>
      </w:r>
      <w:r w:rsidRPr="007E5E7F">
        <w:rPr>
          <w:rFonts w:ascii="Book Antiqua" w:hAnsi="Book Antiqua"/>
          <w:sz w:val="24"/>
          <w:szCs w:val="24"/>
        </w:rPr>
        <w:t>, collecter et interpréter des données de base ;</w:t>
      </w:r>
    </w:p>
    <w:p w:rsidR="008B05F4" w:rsidRPr="007E5E7F" w:rsidRDefault="008B05F4" w:rsidP="008B05F4">
      <w:pPr>
        <w:numPr>
          <w:ilvl w:val="0"/>
          <w:numId w:val="8"/>
        </w:numPr>
        <w:jc w:val="both"/>
        <w:rPr>
          <w:rFonts w:ascii="Book Antiqua" w:hAnsi="Book Antiqua"/>
          <w:sz w:val="24"/>
          <w:szCs w:val="24"/>
        </w:rPr>
      </w:pPr>
      <w:r w:rsidRPr="007E5E7F">
        <w:rPr>
          <w:rFonts w:ascii="Book Antiqua" w:hAnsi="Book Antiqua"/>
          <w:sz w:val="24"/>
          <w:szCs w:val="24"/>
        </w:rPr>
        <w:t xml:space="preserve">Expérience dans les </w:t>
      </w:r>
      <w:r w:rsidRPr="007E5E7F">
        <w:rPr>
          <w:rFonts w:ascii="Book Antiqua" w:hAnsi="Book Antiqua"/>
          <w:bCs/>
          <w:sz w:val="24"/>
          <w:szCs w:val="24"/>
        </w:rPr>
        <w:t>méthodes d'animation participative</w:t>
      </w:r>
      <w:r w:rsidRPr="007E5E7F">
        <w:rPr>
          <w:rFonts w:ascii="Book Antiqua" w:hAnsi="Book Antiqua"/>
          <w:sz w:val="24"/>
          <w:szCs w:val="24"/>
        </w:rPr>
        <w:t xml:space="preserve"> ;</w:t>
      </w:r>
    </w:p>
    <w:p w:rsidR="008B05F4" w:rsidRPr="007E5E7F" w:rsidRDefault="008B05F4" w:rsidP="008B05F4">
      <w:pPr>
        <w:numPr>
          <w:ilvl w:val="0"/>
          <w:numId w:val="8"/>
        </w:numPr>
        <w:jc w:val="both"/>
        <w:rPr>
          <w:rFonts w:ascii="Book Antiqua" w:hAnsi="Book Antiqua"/>
          <w:sz w:val="24"/>
          <w:szCs w:val="24"/>
        </w:rPr>
      </w:pPr>
      <w:r w:rsidRPr="007E5E7F">
        <w:rPr>
          <w:rFonts w:ascii="Book Antiqua" w:hAnsi="Book Antiqua"/>
          <w:sz w:val="24"/>
          <w:szCs w:val="24"/>
        </w:rPr>
        <w:t xml:space="preserve">Expertise sur les questions de </w:t>
      </w:r>
      <w:r w:rsidRPr="007E5E7F">
        <w:rPr>
          <w:rFonts w:ascii="Book Antiqua" w:hAnsi="Book Antiqua"/>
          <w:bCs/>
          <w:sz w:val="24"/>
          <w:szCs w:val="24"/>
        </w:rPr>
        <w:t>genre et d’inégalités hommes-femmes</w:t>
      </w:r>
      <w:r w:rsidR="00387FDD">
        <w:rPr>
          <w:rFonts w:ascii="Book Antiqua" w:hAnsi="Book Antiqua"/>
          <w:bCs/>
          <w:sz w:val="24"/>
          <w:szCs w:val="24"/>
        </w:rPr>
        <w:t xml:space="preserve"> et d’inclusion</w:t>
      </w:r>
      <w:r w:rsidRPr="007E5E7F">
        <w:rPr>
          <w:rFonts w:ascii="Book Antiqua" w:hAnsi="Book Antiqua"/>
          <w:sz w:val="24"/>
          <w:szCs w:val="24"/>
        </w:rPr>
        <w:t xml:space="preserve"> ;</w:t>
      </w:r>
    </w:p>
    <w:p w:rsidR="008B05F4" w:rsidRPr="007E5E7F" w:rsidRDefault="008B05F4" w:rsidP="00387FDD">
      <w:pPr>
        <w:numPr>
          <w:ilvl w:val="0"/>
          <w:numId w:val="8"/>
        </w:numPr>
        <w:jc w:val="both"/>
        <w:rPr>
          <w:rFonts w:ascii="Book Antiqua" w:hAnsi="Book Antiqua"/>
          <w:sz w:val="24"/>
          <w:szCs w:val="24"/>
        </w:rPr>
      </w:pPr>
      <w:r w:rsidRPr="007E5E7F">
        <w:rPr>
          <w:rFonts w:ascii="Book Antiqua" w:hAnsi="Book Antiqua"/>
          <w:sz w:val="24"/>
          <w:szCs w:val="24"/>
        </w:rPr>
        <w:t xml:space="preserve">Compétences techniques et sectorielles dans les domaines de </w:t>
      </w:r>
      <w:r w:rsidR="00387FDD">
        <w:rPr>
          <w:rFonts w:ascii="Book Antiqua" w:hAnsi="Book Antiqua"/>
          <w:sz w:val="24"/>
          <w:szCs w:val="24"/>
        </w:rPr>
        <w:t>l’éducation</w:t>
      </w:r>
      <w:r w:rsidRPr="007E5E7F">
        <w:rPr>
          <w:rFonts w:ascii="Book Antiqua" w:hAnsi="Book Antiqua"/>
          <w:sz w:val="24"/>
          <w:szCs w:val="24"/>
        </w:rPr>
        <w:t xml:space="preserve">, </w:t>
      </w:r>
    </w:p>
    <w:p w:rsidR="008B05F4" w:rsidRPr="007E5E7F" w:rsidRDefault="008B05F4" w:rsidP="008B05F4">
      <w:pPr>
        <w:numPr>
          <w:ilvl w:val="0"/>
          <w:numId w:val="8"/>
        </w:numPr>
        <w:jc w:val="both"/>
        <w:rPr>
          <w:rFonts w:ascii="Book Antiqua" w:hAnsi="Book Antiqua"/>
          <w:sz w:val="24"/>
          <w:szCs w:val="24"/>
        </w:rPr>
      </w:pPr>
      <w:r w:rsidRPr="007E5E7F">
        <w:rPr>
          <w:rFonts w:ascii="Book Antiqua" w:hAnsi="Book Antiqua"/>
          <w:bCs/>
          <w:sz w:val="24"/>
          <w:szCs w:val="24"/>
        </w:rPr>
        <w:t>Excellente maîtrise du français</w:t>
      </w:r>
      <w:r w:rsidR="00387FDD">
        <w:rPr>
          <w:rFonts w:ascii="Book Antiqua" w:hAnsi="Book Antiqua"/>
          <w:bCs/>
          <w:sz w:val="24"/>
          <w:szCs w:val="24"/>
        </w:rPr>
        <w:t xml:space="preserve"> et ou Arabe</w:t>
      </w:r>
      <w:r w:rsidRPr="007E5E7F">
        <w:rPr>
          <w:rFonts w:ascii="Book Antiqua" w:hAnsi="Book Antiqua"/>
          <w:sz w:val="24"/>
          <w:szCs w:val="24"/>
        </w:rPr>
        <w:t xml:space="preserve"> à l'oral et à l'écrit.</w:t>
      </w:r>
    </w:p>
    <w:p w:rsidR="008B05F4" w:rsidRPr="007E5E7F" w:rsidRDefault="008B05F4" w:rsidP="00ED1F02">
      <w:pPr>
        <w:pStyle w:val="Paragraphedeliste"/>
        <w:numPr>
          <w:ilvl w:val="1"/>
          <w:numId w:val="22"/>
        </w:numPr>
        <w:jc w:val="both"/>
        <w:rPr>
          <w:rFonts w:ascii="Book Antiqua" w:hAnsi="Book Antiqua"/>
          <w:b/>
          <w:bCs/>
          <w:sz w:val="24"/>
          <w:szCs w:val="24"/>
        </w:rPr>
      </w:pPr>
      <w:r w:rsidRPr="007E5E7F">
        <w:rPr>
          <w:rFonts w:ascii="Book Antiqua" w:hAnsi="Book Antiqua"/>
          <w:b/>
          <w:bCs/>
          <w:sz w:val="24"/>
          <w:szCs w:val="24"/>
        </w:rPr>
        <w:t xml:space="preserve">Gouvernance de l’évaluation </w:t>
      </w:r>
    </w:p>
    <w:p w:rsidR="008B05F4" w:rsidRPr="007E5E7F" w:rsidRDefault="008B05F4" w:rsidP="00387FDD">
      <w:pPr>
        <w:jc w:val="both"/>
        <w:rPr>
          <w:rFonts w:ascii="Book Antiqua" w:hAnsi="Book Antiqua"/>
          <w:sz w:val="24"/>
          <w:szCs w:val="24"/>
        </w:rPr>
      </w:pPr>
      <w:r w:rsidRPr="007E5E7F">
        <w:rPr>
          <w:rFonts w:ascii="Book Antiqua" w:hAnsi="Book Antiqua"/>
          <w:sz w:val="24"/>
          <w:szCs w:val="24"/>
        </w:rPr>
        <w:t xml:space="preserve">L'évaluation a pour objectif de permettre aux acteurs impliqués d’évaluer collectivement et objectivement l'action, sa conception, son déroulement, et ses résultats. L'intégration des points de vue des partenaires et des </w:t>
      </w:r>
      <w:r w:rsidR="00387FDD">
        <w:rPr>
          <w:rFonts w:ascii="Book Antiqua" w:hAnsi="Book Antiqua"/>
          <w:sz w:val="24"/>
          <w:szCs w:val="24"/>
        </w:rPr>
        <w:t>experts du ministère de l’éducation nationale, notamment le Conseiller Technique en charge de la Société civile</w:t>
      </w:r>
      <w:r w:rsidRPr="007E5E7F">
        <w:rPr>
          <w:rFonts w:ascii="Book Antiqua" w:hAnsi="Book Antiqua"/>
          <w:sz w:val="24"/>
          <w:szCs w:val="24"/>
        </w:rPr>
        <w:t xml:space="preserve"> </w:t>
      </w:r>
      <w:r w:rsidR="00387FDD">
        <w:rPr>
          <w:rFonts w:ascii="Book Antiqua" w:hAnsi="Book Antiqua"/>
          <w:sz w:val="24"/>
          <w:szCs w:val="24"/>
        </w:rPr>
        <w:t xml:space="preserve">et des directeurs centraux </w:t>
      </w:r>
      <w:r w:rsidRPr="007E5E7F">
        <w:rPr>
          <w:rFonts w:ascii="Book Antiqua" w:hAnsi="Book Antiqua"/>
          <w:sz w:val="24"/>
          <w:szCs w:val="24"/>
        </w:rPr>
        <w:t>est une exigence à la fois éthique et opérationnelle.</w:t>
      </w:r>
    </w:p>
    <w:p w:rsidR="008B05F4" w:rsidRPr="007E5E7F" w:rsidRDefault="008B05F4" w:rsidP="00387FDD">
      <w:pPr>
        <w:jc w:val="both"/>
        <w:rPr>
          <w:rFonts w:ascii="Book Antiqua" w:hAnsi="Book Antiqua"/>
          <w:sz w:val="24"/>
          <w:szCs w:val="24"/>
        </w:rPr>
      </w:pPr>
      <w:r w:rsidRPr="007E5E7F">
        <w:rPr>
          <w:rFonts w:ascii="Book Antiqua" w:hAnsi="Book Antiqua"/>
          <w:sz w:val="24"/>
          <w:szCs w:val="24"/>
        </w:rPr>
        <w:t xml:space="preserve">Un </w:t>
      </w:r>
      <w:r w:rsidRPr="007E5E7F">
        <w:rPr>
          <w:rFonts w:ascii="Book Antiqua" w:hAnsi="Book Antiqua"/>
          <w:bCs/>
          <w:sz w:val="24"/>
          <w:szCs w:val="24"/>
        </w:rPr>
        <w:t>comité technique</w:t>
      </w:r>
      <w:r w:rsidRPr="007E5E7F">
        <w:rPr>
          <w:rFonts w:ascii="Book Antiqua" w:hAnsi="Book Antiqua"/>
          <w:sz w:val="24"/>
          <w:szCs w:val="24"/>
        </w:rPr>
        <w:t xml:space="preserve"> sera mis en place pour assurer une gouvernance participative tout au long du processus. Ce comité, composé </w:t>
      </w:r>
      <w:r w:rsidR="00387FDD">
        <w:rPr>
          <w:rFonts w:ascii="Book Antiqua" w:hAnsi="Book Antiqua"/>
          <w:sz w:val="24"/>
          <w:szCs w:val="24"/>
        </w:rPr>
        <w:t>e l’équipe technique</w:t>
      </w:r>
      <w:r w:rsidRPr="007E5E7F">
        <w:rPr>
          <w:rFonts w:ascii="Book Antiqua" w:hAnsi="Book Antiqua"/>
          <w:sz w:val="24"/>
          <w:szCs w:val="24"/>
        </w:rPr>
        <w:t>, supervisera la méthode et l’organisation du travail, tout en validant les livrables. Il discutera des rapports produits par l’équipe d’évaluation, même si cette dernière restera seule responsable de la qualité du rapport final.</w:t>
      </w:r>
    </w:p>
    <w:p w:rsidR="008B05F4" w:rsidRPr="007E5E7F" w:rsidRDefault="008B05F4" w:rsidP="00ED1F02">
      <w:pPr>
        <w:pStyle w:val="Paragraphedeliste"/>
        <w:numPr>
          <w:ilvl w:val="1"/>
          <w:numId w:val="22"/>
        </w:numPr>
        <w:jc w:val="both"/>
        <w:rPr>
          <w:rFonts w:ascii="Book Antiqua" w:hAnsi="Book Antiqua"/>
          <w:b/>
          <w:bCs/>
          <w:sz w:val="24"/>
          <w:szCs w:val="24"/>
        </w:rPr>
      </w:pPr>
      <w:r w:rsidRPr="007E5E7F">
        <w:rPr>
          <w:rFonts w:ascii="Book Antiqua" w:hAnsi="Book Antiqua"/>
          <w:b/>
          <w:bCs/>
          <w:sz w:val="24"/>
          <w:szCs w:val="24"/>
        </w:rPr>
        <w:t xml:space="preserve">Durée de l’évaluation </w:t>
      </w:r>
    </w:p>
    <w:p w:rsidR="000A4B24" w:rsidRPr="000A4B24" w:rsidRDefault="000A4B24" w:rsidP="000A4B24">
      <w:pPr>
        <w:jc w:val="both"/>
        <w:rPr>
          <w:rFonts w:ascii="Book Antiqua" w:hAnsi="Book Antiqua"/>
          <w:sz w:val="24"/>
          <w:szCs w:val="24"/>
        </w:rPr>
      </w:pPr>
      <w:r w:rsidRPr="000A4B24">
        <w:rPr>
          <w:rFonts w:ascii="Book Antiqua" w:hAnsi="Book Antiqua"/>
          <w:sz w:val="24"/>
          <w:szCs w:val="24"/>
        </w:rPr>
        <w:t xml:space="preserve">La mission d’évaluation est impartie sur une période de 10 jours </w:t>
      </w:r>
      <w:r>
        <w:rPr>
          <w:rFonts w:ascii="Book Antiqua" w:hAnsi="Book Antiqua"/>
          <w:sz w:val="24"/>
          <w:szCs w:val="24"/>
        </w:rPr>
        <w:t>ouvrables et commence</w:t>
      </w:r>
      <w:r w:rsidRPr="000A4B24">
        <w:rPr>
          <w:rFonts w:ascii="Book Antiqua" w:hAnsi="Book Antiqua"/>
          <w:sz w:val="24"/>
          <w:szCs w:val="24"/>
        </w:rPr>
        <w:t xml:space="preserve"> à prendre effet à partir de la date de signature du contrat. La mission en question doit être finie au plus tard avant le 30 septembre 2025. </w:t>
      </w:r>
    </w:p>
    <w:p w:rsidR="008B05F4" w:rsidRPr="007E5E7F" w:rsidRDefault="008B05F4" w:rsidP="000A4B24">
      <w:pPr>
        <w:jc w:val="both"/>
        <w:rPr>
          <w:rFonts w:ascii="Book Antiqua" w:hAnsi="Book Antiqua"/>
          <w:sz w:val="24"/>
          <w:szCs w:val="24"/>
        </w:rPr>
      </w:pPr>
      <w:r w:rsidRPr="007E5E7F">
        <w:rPr>
          <w:rFonts w:ascii="Book Antiqua" w:hAnsi="Book Antiqua"/>
          <w:sz w:val="24"/>
          <w:szCs w:val="24"/>
        </w:rPr>
        <w:t>Le consultant/bureau d'études devra proposer un plan de travail détaillé</w:t>
      </w:r>
      <w:r w:rsidR="000A4B24">
        <w:rPr>
          <w:rFonts w:ascii="Book Antiqua" w:hAnsi="Book Antiqua"/>
          <w:sz w:val="24"/>
          <w:szCs w:val="24"/>
        </w:rPr>
        <w:t xml:space="preserve"> qui prendra en compte les activités suivantes : </w:t>
      </w:r>
    </w:p>
    <w:p w:rsidR="008B05F4" w:rsidRPr="007E5E7F" w:rsidRDefault="008B05F4" w:rsidP="008B05F4">
      <w:pPr>
        <w:numPr>
          <w:ilvl w:val="0"/>
          <w:numId w:val="11"/>
        </w:numPr>
        <w:jc w:val="both"/>
        <w:rPr>
          <w:rFonts w:ascii="Book Antiqua" w:hAnsi="Book Antiqua"/>
          <w:sz w:val="24"/>
          <w:szCs w:val="24"/>
        </w:rPr>
      </w:pPr>
      <w:r w:rsidRPr="007E5E7F">
        <w:rPr>
          <w:rFonts w:ascii="Book Antiqua" w:hAnsi="Book Antiqua"/>
          <w:sz w:val="24"/>
          <w:szCs w:val="24"/>
        </w:rPr>
        <w:t>Réunion de lancement ;</w:t>
      </w:r>
    </w:p>
    <w:p w:rsidR="008B05F4" w:rsidRPr="007E5E7F" w:rsidRDefault="008B05F4" w:rsidP="008B05F4">
      <w:pPr>
        <w:numPr>
          <w:ilvl w:val="0"/>
          <w:numId w:val="11"/>
        </w:numPr>
        <w:jc w:val="both"/>
        <w:rPr>
          <w:rFonts w:ascii="Book Antiqua" w:hAnsi="Book Antiqua"/>
          <w:sz w:val="24"/>
          <w:szCs w:val="24"/>
        </w:rPr>
      </w:pPr>
      <w:r w:rsidRPr="007E5E7F">
        <w:rPr>
          <w:rFonts w:ascii="Book Antiqua" w:hAnsi="Book Antiqua"/>
          <w:sz w:val="24"/>
          <w:szCs w:val="24"/>
        </w:rPr>
        <w:t>Réunion de validation de la note de cadrage ;</w:t>
      </w:r>
    </w:p>
    <w:p w:rsidR="008B05F4" w:rsidRPr="007E5E7F" w:rsidRDefault="008B05F4" w:rsidP="00387FDD">
      <w:pPr>
        <w:numPr>
          <w:ilvl w:val="0"/>
          <w:numId w:val="11"/>
        </w:numPr>
        <w:jc w:val="both"/>
        <w:rPr>
          <w:rFonts w:ascii="Book Antiqua" w:hAnsi="Book Antiqua"/>
          <w:sz w:val="24"/>
          <w:szCs w:val="24"/>
        </w:rPr>
      </w:pPr>
      <w:r w:rsidRPr="007E5E7F">
        <w:rPr>
          <w:rFonts w:ascii="Book Antiqua" w:hAnsi="Book Antiqua"/>
          <w:sz w:val="24"/>
          <w:szCs w:val="24"/>
        </w:rPr>
        <w:t xml:space="preserve">Mission collecte </w:t>
      </w:r>
      <w:r w:rsidR="00387FDD">
        <w:rPr>
          <w:rFonts w:ascii="Book Antiqua" w:hAnsi="Book Antiqua"/>
          <w:sz w:val="24"/>
          <w:szCs w:val="24"/>
        </w:rPr>
        <w:t>des informations</w:t>
      </w:r>
      <w:r w:rsidRPr="007E5E7F">
        <w:rPr>
          <w:rFonts w:ascii="Book Antiqua" w:hAnsi="Book Antiqua"/>
          <w:sz w:val="24"/>
          <w:szCs w:val="24"/>
        </w:rPr>
        <w:t xml:space="preserve"> ;</w:t>
      </w:r>
    </w:p>
    <w:p w:rsidR="008B05F4" w:rsidRPr="007E5E7F" w:rsidRDefault="008B05F4" w:rsidP="008B05F4">
      <w:pPr>
        <w:numPr>
          <w:ilvl w:val="0"/>
          <w:numId w:val="11"/>
        </w:numPr>
        <w:jc w:val="both"/>
        <w:rPr>
          <w:rFonts w:ascii="Book Antiqua" w:hAnsi="Book Antiqua"/>
          <w:sz w:val="24"/>
          <w:szCs w:val="24"/>
        </w:rPr>
      </w:pPr>
      <w:r w:rsidRPr="007E5E7F">
        <w:rPr>
          <w:rFonts w:ascii="Book Antiqua" w:hAnsi="Book Antiqua"/>
          <w:sz w:val="24"/>
          <w:szCs w:val="24"/>
        </w:rPr>
        <w:t xml:space="preserve">Réunion de </w:t>
      </w:r>
      <w:r w:rsidR="000A4B24" w:rsidRPr="007E5E7F">
        <w:rPr>
          <w:rFonts w:ascii="Book Antiqua" w:hAnsi="Book Antiqua"/>
          <w:sz w:val="24"/>
          <w:szCs w:val="24"/>
        </w:rPr>
        <w:t>débriefing</w:t>
      </w:r>
      <w:r w:rsidRPr="007E5E7F">
        <w:rPr>
          <w:rFonts w:ascii="Book Antiqua" w:hAnsi="Book Antiqua"/>
          <w:sz w:val="24"/>
          <w:szCs w:val="24"/>
        </w:rPr>
        <w:t xml:space="preserve"> ;</w:t>
      </w:r>
    </w:p>
    <w:p w:rsidR="008B05F4" w:rsidRPr="007E5E7F" w:rsidRDefault="008B05F4" w:rsidP="00387FDD">
      <w:pPr>
        <w:numPr>
          <w:ilvl w:val="0"/>
          <w:numId w:val="11"/>
        </w:numPr>
        <w:jc w:val="both"/>
        <w:rPr>
          <w:rFonts w:ascii="Book Antiqua" w:hAnsi="Book Antiqua"/>
          <w:sz w:val="24"/>
          <w:szCs w:val="24"/>
        </w:rPr>
      </w:pPr>
      <w:r w:rsidRPr="007E5E7F">
        <w:rPr>
          <w:rFonts w:ascii="Book Antiqua" w:hAnsi="Book Antiqua"/>
          <w:sz w:val="24"/>
          <w:szCs w:val="24"/>
        </w:rPr>
        <w:t xml:space="preserve">Réunion de restitution des conclusions </w:t>
      </w:r>
      <w:r w:rsidR="00387FDD">
        <w:rPr>
          <w:rFonts w:ascii="Book Antiqua" w:hAnsi="Book Antiqua"/>
          <w:sz w:val="24"/>
          <w:szCs w:val="24"/>
        </w:rPr>
        <w:t>à</w:t>
      </w:r>
      <w:r w:rsidR="000A4B24">
        <w:rPr>
          <w:rFonts w:ascii="Book Antiqua" w:hAnsi="Book Antiqua"/>
          <w:sz w:val="24"/>
          <w:szCs w:val="24"/>
        </w:rPr>
        <w:t xml:space="preserve"> </w:t>
      </w:r>
      <w:r w:rsidR="00387FDD">
        <w:rPr>
          <w:rFonts w:ascii="Book Antiqua" w:hAnsi="Book Antiqua"/>
          <w:sz w:val="24"/>
          <w:szCs w:val="24"/>
        </w:rPr>
        <w:t>Comeduc</w:t>
      </w:r>
      <w:r w:rsidRPr="007E5E7F">
        <w:rPr>
          <w:rFonts w:ascii="Book Antiqua" w:hAnsi="Book Antiqua"/>
          <w:sz w:val="24"/>
          <w:szCs w:val="24"/>
        </w:rPr>
        <w:t xml:space="preserve"> et aux parties prenantes. </w:t>
      </w:r>
    </w:p>
    <w:p w:rsidR="00387FDD" w:rsidRDefault="00387FDD">
      <w:pPr>
        <w:spacing w:line="259" w:lineRule="auto"/>
        <w:rPr>
          <w:rFonts w:ascii="Book Antiqua" w:hAnsi="Book Antiqua"/>
          <w:b/>
          <w:bCs/>
          <w:sz w:val="24"/>
          <w:szCs w:val="24"/>
        </w:rPr>
      </w:pPr>
      <w:r>
        <w:rPr>
          <w:rFonts w:ascii="Book Antiqua" w:hAnsi="Book Antiqua"/>
          <w:b/>
          <w:bCs/>
          <w:sz w:val="24"/>
          <w:szCs w:val="24"/>
        </w:rPr>
        <w:br w:type="page"/>
      </w:r>
    </w:p>
    <w:p w:rsidR="008B05F4" w:rsidRDefault="008B05F4" w:rsidP="00ED1F02">
      <w:pPr>
        <w:pStyle w:val="Paragraphedeliste"/>
        <w:numPr>
          <w:ilvl w:val="1"/>
          <w:numId w:val="22"/>
        </w:numPr>
        <w:jc w:val="both"/>
        <w:rPr>
          <w:rFonts w:ascii="Book Antiqua" w:hAnsi="Book Antiqua"/>
          <w:b/>
          <w:bCs/>
          <w:sz w:val="24"/>
          <w:szCs w:val="24"/>
        </w:rPr>
      </w:pPr>
      <w:r w:rsidRPr="007E5E7F">
        <w:rPr>
          <w:rFonts w:ascii="Book Antiqua" w:hAnsi="Book Antiqua"/>
          <w:b/>
          <w:bCs/>
          <w:sz w:val="24"/>
          <w:szCs w:val="24"/>
        </w:rPr>
        <w:lastRenderedPageBreak/>
        <w:t xml:space="preserve">Livrables </w:t>
      </w:r>
    </w:p>
    <w:p w:rsidR="00015A93" w:rsidRPr="007E5E7F" w:rsidRDefault="00015A93" w:rsidP="00015A93">
      <w:pPr>
        <w:pStyle w:val="Paragraphedeliste"/>
        <w:jc w:val="both"/>
        <w:rPr>
          <w:rFonts w:ascii="Book Antiqua" w:hAnsi="Book Antiqua"/>
          <w:b/>
          <w:bCs/>
          <w:sz w:val="24"/>
          <w:szCs w:val="24"/>
        </w:rPr>
      </w:pPr>
    </w:p>
    <w:p w:rsidR="008B05F4" w:rsidRPr="007E5E7F" w:rsidRDefault="008B05F4" w:rsidP="00ED1F02">
      <w:pPr>
        <w:pStyle w:val="Paragraphedeliste"/>
        <w:numPr>
          <w:ilvl w:val="2"/>
          <w:numId w:val="22"/>
        </w:numPr>
        <w:jc w:val="both"/>
        <w:rPr>
          <w:rFonts w:ascii="Book Antiqua" w:hAnsi="Book Antiqua"/>
          <w:b/>
          <w:bCs/>
          <w:sz w:val="24"/>
          <w:szCs w:val="24"/>
        </w:rPr>
      </w:pPr>
      <w:r w:rsidRPr="007E5E7F">
        <w:rPr>
          <w:rFonts w:ascii="Book Antiqua" w:hAnsi="Book Antiqua"/>
          <w:b/>
          <w:bCs/>
          <w:sz w:val="24"/>
          <w:szCs w:val="24"/>
        </w:rPr>
        <w:t xml:space="preserve">Note de cadrage </w:t>
      </w:r>
    </w:p>
    <w:p w:rsidR="008B05F4" w:rsidRPr="007E5E7F" w:rsidRDefault="008B05F4" w:rsidP="008B05F4">
      <w:pPr>
        <w:jc w:val="both"/>
        <w:rPr>
          <w:rFonts w:ascii="Book Antiqua" w:hAnsi="Book Antiqua"/>
          <w:sz w:val="24"/>
          <w:szCs w:val="24"/>
        </w:rPr>
      </w:pPr>
      <w:r w:rsidRPr="007E5E7F">
        <w:rPr>
          <w:rFonts w:ascii="Book Antiqua" w:hAnsi="Book Antiqua"/>
          <w:sz w:val="24"/>
          <w:szCs w:val="24"/>
        </w:rPr>
        <w:t>À l’issue de la phase de structuration, le consultant</w:t>
      </w:r>
      <w:r w:rsidR="000A4B24">
        <w:rPr>
          <w:rFonts w:ascii="Book Antiqua" w:hAnsi="Book Antiqua"/>
          <w:sz w:val="24"/>
          <w:szCs w:val="24"/>
        </w:rPr>
        <w:t>, avec le soutien de l’équipe technique du projet</w:t>
      </w:r>
      <w:r w:rsidRPr="007E5E7F">
        <w:rPr>
          <w:rFonts w:ascii="Book Antiqua" w:hAnsi="Book Antiqua"/>
          <w:sz w:val="24"/>
          <w:szCs w:val="24"/>
        </w:rPr>
        <w:t xml:space="preserve"> produira une note de cadrage qui :</w:t>
      </w:r>
    </w:p>
    <w:p w:rsidR="008B05F4" w:rsidRPr="007E5E7F" w:rsidRDefault="008B05F4" w:rsidP="008B05F4">
      <w:pPr>
        <w:numPr>
          <w:ilvl w:val="0"/>
          <w:numId w:val="12"/>
        </w:numPr>
        <w:jc w:val="both"/>
        <w:rPr>
          <w:rFonts w:ascii="Book Antiqua" w:hAnsi="Book Antiqua"/>
          <w:sz w:val="24"/>
          <w:szCs w:val="24"/>
        </w:rPr>
      </w:pPr>
      <w:r w:rsidRPr="007E5E7F">
        <w:rPr>
          <w:rFonts w:ascii="Book Antiqua" w:hAnsi="Book Antiqua"/>
          <w:sz w:val="24"/>
          <w:szCs w:val="24"/>
        </w:rPr>
        <w:t>Présentera la logique d’intervention du projet ;</w:t>
      </w:r>
    </w:p>
    <w:p w:rsidR="008B05F4" w:rsidRPr="007E5E7F" w:rsidRDefault="008B05F4" w:rsidP="008B05F4">
      <w:pPr>
        <w:numPr>
          <w:ilvl w:val="0"/>
          <w:numId w:val="12"/>
        </w:numPr>
        <w:jc w:val="both"/>
        <w:rPr>
          <w:rFonts w:ascii="Book Antiqua" w:hAnsi="Book Antiqua"/>
          <w:sz w:val="24"/>
          <w:szCs w:val="24"/>
        </w:rPr>
      </w:pPr>
      <w:r w:rsidRPr="007E5E7F">
        <w:rPr>
          <w:rFonts w:ascii="Book Antiqua" w:hAnsi="Book Antiqua"/>
          <w:sz w:val="24"/>
          <w:szCs w:val="24"/>
        </w:rPr>
        <w:t>Précisera les questions clés pour l’évaluation ;</w:t>
      </w:r>
    </w:p>
    <w:p w:rsidR="008B05F4" w:rsidRPr="007E5E7F" w:rsidRDefault="008B05F4" w:rsidP="008B05F4">
      <w:pPr>
        <w:numPr>
          <w:ilvl w:val="0"/>
          <w:numId w:val="12"/>
        </w:numPr>
        <w:jc w:val="both"/>
        <w:rPr>
          <w:rFonts w:ascii="Book Antiqua" w:hAnsi="Book Antiqua"/>
          <w:sz w:val="24"/>
          <w:szCs w:val="24"/>
        </w:rPr>
      </w:pPr>
      <w:r w:rsidRPr="007E5E7F">
        <w:rPr>
          <w:rFonts w:ascii="Book Antiqua" w:hAnsi="Book Antiqua"/>
          <w:sz w:val="24"/>
          <w:szCs w:val="24"/>
        </w:rPr>
        <w:t>Définira les indicateurs, sources d’informations et méthodes à utiliser ;</w:t>
      </w:r>
    </w:p>
    <w:p w:rsidR="008B05F4" w:rsidRPr="007E5E7F" w:rsidRDefault="008B05F4" w:rsidP="00015A93">
      <w:pPr>
        <w:numPr>
          <w:ilvl w:val="0"/>
          <w:numId w:val="12"/>
        </w:numPr>
        <w:jc w:val="both"/>
        <w:rPr>
          <w:rFonts w:ascii="Book Antiqua" w:hAnsi="Book Antiqua"/>
          <w:sz w:val="24"/>
          <w:szCs w:val="24"/>
        </w:rPr>
      </w:pPr>
      <w:r w:rsidRPr="007E5E7F">
        <w:rPr>
          <w:rFonts w:ascii="Book Antiqua" w:hAnsi="Book Antiqua"/>
          <w:sz w:val="24"/>
          <w:szCs w:val="24"/>
        </w:rPr>
        <w:t xml:space="preserve">Identifiera les parties </w:t>
      </w:r>
      <w:r w:rsidR="00015A93">
        <w:rPr>
          <w:rFonts w:ascii="Book Antiqua" w:hAnsi="Book Antiqua"/>
          <w:sz w:val="24"/>
          <w:szCs w:val="24"/>
        </w:rPr>
        <w:t>clé</w:t>
      </w:r>
      <w:r w:rsidRPr="007E5E7F">
        <w:rPr>
          <w:rFonts w:ascii="Book Antiqua" w:hAnsi="Book Antiqua"/>
          <w:sz w:val="24"/>
          <w:szCs w:val="24"/>
        </w:rPr>
        <w:t xml:space="preserve"> et informateurs à consulter ;</w:t>
      </w:r>
    </w:p>
    <w:p w:rsidR="008B05F4" w:rsidRPr="007E5E7F" w:rsidRDefault="008B05F4" w:rsidP="008B05F4">
      <w:pPr>
        <w:numPr>
          <w:ilvl w:val="0"/>
          <w:numId w:val="12"/>
        </w:numPr>
        <w:jc w:val="both"/>
        <w:rPr>
          <w:rFonts w:ascii="Book Antiqua" w:hAnsi="Book Antiqua"/>
          <w:sz w:val="24"/>
          <w:szCs w:val="24"/>
        </w:rPr>
      </w:pPr>
      <w:r w:rsidRPr="007E5E7F">
        <w:rPr>
          <w:rFonts w:ascii="Book Antiqua" w:hAnsi="Book Antiqua"/>
          <w:sz w:val="24"/>
          <w:szCs w:val="24"/>
        </w:rPr>
        <w:t>Intégrera une analyse narrative du projet retraçant son historique.</w:t>
      </w:r>
    </w:p>
    <w:p w:rsidR="008B05F4" w:rsidRPr="007E5E7F" w:rsidRDefault="008B05F4" w:rsidP="00015A93">
      <w:pPr>
        <w:jc w:val="both"/>
        <w:rPr>
          <w:rFonts w:ascii="Book Antiqua" w:hAnsi="Book Antiqua"/>
          <w:sz w:val="24"/>
          <w:szCs w:val="24"/>
        </w:rPr>
      </w:pPr>
      <w:r w:rsidRPr="007E5E7F">
        <w:rPr>
          <w:rFonts w:ascii="Book Antiqua" w:hAnsi="Book Antiqua"/>
          <w:sz w:val="24"/>
          <w:szCs w:val="24"/>
        </w:rPr>
        <w:t xml:space="preserve">Cette note devra être </w:t>
      </w:r>
      <w:r w:rsidR="000A4B24">
        <w:rPr>
          <w:rFonts w:ascii="Book Antiqua" w:hAnsi="Book Antiqua"/>
          <w:sz w:val="24"/>
          <w:szCs w:val="24"/>
        </w:rPr>
        <w:t xml:space="preserve">discutée et </w:t>
      </w:r>
      <w:r w:rsidRPr="007E5E7F">
        <w:rPr>
          <w:rFonts w:ascii="Book Antiqua" w:hAnsi="Book Antiqua"/>
          <w:sz w:val="24"/>
          <w:szCs w:val="24"/>
        </w:rPr>
        <w:t xml:space="preserve">validée par </w:t>
      </w:r>
      <w:r w:rsidR="00015A93">
        <w:rPr>
          <w:rFonts w:ascii="Book Antiqua" w:hAnsi="Book Antiqua"/>
          <w:sz w:val="24"/>
          <w:szCs w:val="24"/>
        </w:rPr>
        <w:t>l’équipe technique du Projet</w:t>
      </w:r>
      <w:r w:rsidRPr="007E5E7F">
        <w:rPr>
          <w:rFonts w:ascii="Book Antiqua" w:hAnsi="Book Antiqua"/>
          <w:sz w:val="24"/>
          <w:szCs w:val="24"/>
        </w:rPr>
        <w:t xml:space="preserve"> avant de poursuivre l'évaluation.</w:t>
      </w:r>
    </w:p>
    <w:p w:rsidR="008B05F4" w:rsidRPr="007E5E7F" w:rsidRDefault="008B05F4" w:rsidP="00ED1F02">
      <w:pPr>
        <w:pStyle w:val="Paragraphedeliste"/>
        <w:numPr>
          <w:ilvl w:val="2"/>
          <w:numId w:val="22"/>
        </w:numPr>
        <w:jc w:val="both"/>
        <w:rPr>
          <w:rFonts w:ascii="Book Antiqua" w:hAnsi="Book Antiqua"/>
          <w:b/>
          <w:bCs/>
          <w:sz w:val="24"/>
          <w:szCs w:val="24"/>
        </w:rPr>
      </w:pPr>
      <w:r w:rsidRPr="007E5E7F">
        <w:rPr>
          <w:rFonts w:ascii="Book Antiqua" w:hAnsi="Book Antiqua"/>
          <w:b/>
          <w:bCs/>
          <w:sz w:val="24"/>
          <w:szCs w:val="24"/>
        </w:rPr>
        <w:t xml:space="preserve">Rapport final provisoire </w:t>
      </w:r>
    </w:p>
    <w:p w:rsidR="008B05F4" w:rsidRPr="007E5E7F" w:rsidRDefault="008B05F4" w:rsidP="008B05F4">
      <w:pPr>
        <w:jc w:val="both"/>
        <w:rPr>
          <w:rFonts w:ascii="Book Antiqua" w:hAnsi="Book Antiqua"/>
          <w:sz w:val="24"/>
          <w:szCs w:val="24"/>
        </w:rPr>
      </w:pPr>
      <w:r w:rsidRPr="007E5E7F">
        <w:rPr>
          <w:rFonts w:ascii="Book Antiqua" w:hAnsi="Book Antiqua"/>
          <w:sz w:val="24"/>
          <w:szCs w:val="24"/>
        </w:rPr>
        <w:t xml:space="preserve">Un </w:t>
      </w:r>
      <w:r w:rsidRPr="007E5E7F">
        <w:rPr>
          <w:rFonts w:ascii="Book Antiqua" w:hAnsi="Book Antiqua"/>
          <w:bCs/>
          <w:sz w:val="24"/>
          <w:szCs w:val="24"/>
        </w:rPr>
        <w:t>rapport provisoire</w:t>
      </w:r>
      <w:r w:rsidRPr="007E5E7F">
        <w:rPr>
          <w:rFonts w:ascii="Book Antiqua" w:hAnsi="Book Antiqua"/>
          <w:sz w:val="24"/>
          <w:szCs w:val="24"/>
        </w:rPr>
        <w:t xml:space="preserve"> de </w:t>
      </w:r>
      <w:r w:rsidRPr="007E5E7F">
        <w:rPr>
          <w:rFonts w:ascii="Book Antiqua" w:hAnsi="Book Antiqua"/>
          <w:bCs/>
          <w:sz w:val="24"/>
          <w:szCs w:val="24"/>
        </w:rPr>
        <w:t>30 pages maximum</w:t>
      </w:r>
      <w:r w:rsidRPr="007E5E7F">
        <w:rPr>
          <w:rFonts w:ascii="Book Antiqua" w:hAnsi="Book Antiqua"/>
          <w:sz w:val="24"/>
          <w:szCs w:val="24"/>
        </w:rPr>
        <w:t xml:space="preserve"> (hors annexes) sera produit, accompagné d’un </w:t>
      </w:r>
      <w:r w:rsidRPr="007E5E7F">
        <w:rPr>
          <w:rFonts w:ascii="Book Antiqua" w:hAnsi="Book Antiqua"/>
          <w:bCs/>
          <w:sz w:val="24"/>
          <w:szCs w:val="24"/>
        </w:rPr>
        <w:t>support PowerPoint</w:t>
      </w:r>
      <w:r w:rsidRPr="007E5E7F">
        <w:rPr>
          <w:rFonts w:ascii="Book Antiqua" w:hAnsi="Book Antiqua"/>
          <w:sz w:val="24"/>
          <w:szCs w:val="24"/>
        </w:rPr>
        <w:t>. Il comprendra :</w:t>
      </w:r>
    </w:p>
    <w:p w:rsidR="008B05F4" w:rsidRPr="007E5E7F" w:rsidRDefault="008B05F4" w:rsidP="008B05F4">
      <w:pPr>
        <w:numPr>
          <w:ilvl w:val="0"/>
          <w:numId w:val="13"/>
        </w:numPr>
        <w:jc w:val="both"/>
        <w:rPr>
          <w:rFonts w:ascii="Book Antiqua" w:hAnsi="Book Antiqua"/>
          <w:sz w:val="24"/>
          <w:szCs w:val="24"/>
        </w:rPr>
      </w:pPr>
      <w:r w:rsidRPr="007E5E7F">
        <w:rPr>
          <w:rFonts w:ascii="Book Antiqua" w:hAnsi="Book Antiqua"/>
          <w:sz w:val="24"/>
          <w:szCs w:val="24"/>
        </w:rPr>
        <w:t>Introduction ;</w:t>
      </w:r>
    </w:p>
    <w:p w:rsidR="008B05F4" w:rsidRPr="007E5E7F" w:rsidRDefault="008B05F4" w:rsidP="008B05F4">
      <w:pPr>
        <w:numPr>
          <w:ilvl w:val="0"/>
          <w:numId w:val="13"/>
        </w:numPr>
        <w:jc w:val="both"/>
        <w:rPr>
          <w:rFonts w:ascii="Book Antiqua" w:hAnsi="Book Antiqua"/>
          <w:sz w:val="24"/>
          <w:szCs w:val="24"/>
        </w:rPr>
      </w:pPr>
      <w:r w:rsidRPr="007E5E7F">
        <w:rPr>
          <w:rFonts w:ascii="Book Antiqua" w:hAnsi="Book Antiqua"/>
          <w:sz w:val="24"/>
          <w:szCs w:val="24"/>
        </w:rPr>
        <w:t>Méthodologie ;</w:t>
      </w:r>
    </w:p>
    <w:p w:rsidR="008B05F4" w:rsidRPr="007E5E7F" w:rsidRDefault="008B05F4" w:rsidP="008B05F4">
      <w:pPr>
        <w:numPr>
          <w:ilvl w:val="0"/>
          <w:numId w:val="13"/>
        </w:numPr>
        <w:jc w:val="both"/>
        <w:rPr>
          <w:rFonts w:ascii="Book Antiqua" w:hAnsi="Book Antiqua"/>
          <w:sz w:val="24"/>
          <w:szCs w:val="24"/>
        </w:rPr>
      </w:pPr>
      <w:r w:rsidRPr="007E5E7F">
        <w:rPr>
          <w:rFonts w:ascii="Book Antiqua" w:hAnsi="Book Antiqua"/>
          <w:sz w:val="24"/>
          <w:szCs w:val="24"/>
        </w:rPr>
        <w:t>Constats et résultats ;</w:t>
      </w:r>
    </w:p>
    <w:p w:rsidR="008B05F4" w:rsidRPr="007E5E7F" w:rsidRDefault="008B05F4" w:rsidP="008B05F4">
      <w:pPr>
        <w:numPr>
          <w:ilvl w:val="0"/>
          <w:numId w:val="13"/>
        </w:numPr>
        <w:jc w:val="both"/>
        <w:rPr>
          <w:rFonts w:ascii="Book Antiqua" w:hAnsi="Book Antiqua"/>
          <w:sz w:val="24"/>
          <w:szCs w:val="24"/>
        </w:rPr>
      </w:pPr>
      <w:r w:rsidRPr="007E5E7F">
        <w:rPr>
          <w:rFonts w:ascii="Book Antiqua" w:hAnsi="Book Antiqua"/>
          <w:sz w:val="24"/>
          <w:szCs w:val="24"/>
        </w:rPr>
        <w:t>Recommandations ;</w:t>
      </w:r>
    </w:p>
    <w:p w:rsidR="008B05F4" w:rsidRPr="007E5E7F" w:rsidRDefault="00015A93" w:rsidP="00015A93">
      <w:pPr>
        <w:numPr>
          <w:ilvl w:val="0"/>
          <w:numId w:val="13"/>
        </w:numPr>
        <w:jc w:val="both"/>
        <w:rPr>
          <w:rFonts w:ascii="Book Antiqua" w:hAnsi="Book Antiqua"/>
          <w:sz w:val="24"/>
          <w:szCs w:val="24"/>
        </w:rPr>
      </w:pPr>
      <w:r>
        <w:rPr>
          <w:rFonts w:ascii="Book Antiqua" w:hAnsi="Book Antiqua"/>
          <w:sz w:val="24"/>
          <w:szCs w:val="24"/>
        </w:rPr>
        <w:t xml:space="preserve">Annexes </w:t>
      </w:r>
    </w:p>
    <w:p w:rsidR="008B05F4" w:rsidRPr="007E5E7F" w:rsidRDefault="008B05F4" w:rsidP="00ED1F02">
      <w:pPr>
        <w:pStyle w:val="Paragraphedeliste"/>
        <w:numPr>
          <w:ilvl w:val="2"/>
          <w:numId w:val="22"/>
        </w:numPr>
        <w:jc w:val="both"/>
        <w:rPr>
          <w:rFonts w:ascii="Book Antiqua" w:hAnsi="Book Antiqua"/>
          <w:b/>
          <w:bCs/>
          <w:sz w:val="24"/>
          <w:szCs w:val="24"/>
        </w:rPr>
      </w:pPr>
      <w:r w:rsidRPr="007E5E7F">
        <w:rPr>
          <w:rFonts w:ascii="Book Antiqua" w:hAnsi="Book Antiqua"/>
          <w:b/>
          <w:bCs/>
          <w:sz w:val="24"/>
          <w:szCs w:val="24"/>
        </w:rPr>
        <w:t>Rapport définitif</w:t>
      </w:r>
    </w:p>
    <w:p w:rsidR="008B05F4" w:rsidRPr="007E5E7F" w:rsidRDefault="008B05F4" w:rsidP="00015A93">
      <w:pPr>
        <w:jc w:val="both"/>
        <w:rPr>
          <w:rFonts w:ascii="Book Antiqua" w:hAnsi="Book Antiqua"/>
          <w:bCs/>
          <w:sz w:val="24"/>
          <w:szCs w:val="24"/>
        </w:rPr>
      </w:pPr>
      <w:r w:rsidRPr="007E5E7F">
        <w:rPr>
          <w:rFonts w:ascii="Book Antiqua" w:hAnsi="Book Antiqua"/>
          <w:bCs/>
          <w:sz w:val="24"/>
          <w:szCs w:val="24"/>
        </w:rPr>
        <w:t xml:space="preserve">Le rapport final, tenant compte des commentaires reçus, sera disponible dans les </w:t>
      </w:r>
      <w:r w:rsidR="00015A93">
        <w:rPr>
          <w:rFonts w:ascii="Book Antiqua" w:hAnsi="Book Antiqua"/>
          <w:bCs/>
          <w:sz w:val="24"/>
          <w:szCs w:val="24"/>
        </w:rPr>
        <w:t>5</w:t>
      </w:r>
      <w:r w:rsidRPr="007E5E7F">
        <w:rPr>
          <w:rFonts w:ascii="Book Antiqua" w:hAnsi="Book Antiqua"/>
          <w:bCs/>
          <w:sz w:val="24"/>
          <w:szCs w:val="24"/>
        </w:rPr>
        <w:t xml:space="preserve"> jours suivant leur réception. En cas de divergence d'opinions, ces points pourront être annexés au rapport final et commentés par les consultants.</w:t>
      </w:r>
    </w:p>
    <w:p w:rsidR="008B05F4" w:rsidRDefault="008B05F4" w:rsidP="000A4B24">
      <w:pPr>
        <w:jc w:val="both"/>
        <w:rPr>
          <w:rFonts w:ascii="Book Antiqua" w:hAnsi="Book Antiqua"/>
          <w:bCs/>
          <w:sz w:val="24"/>
          <w:szCs w:val="24"/>
        </w:rPr>
      </w:pPr>
      <w:r w:rsidRPr="007E5E7F">
        <w:rPr>
          <w:rFonts w:ascii="Book Antiqua" w:hAnsi="Book Antiqua"/>
          <w:bCs/>
          <w:sz w:val="24"/>
          <w:szCs w:val="24"/>
        </w:rPr>
        <w:t xml:space="preserve">Les rapports provisoire et définitif devront être remis sous format électronique à l’adresse mails suivante : </w:t>
      </w:r>
      <w:hyperlink r:id="rId8" w:history="1">
        <w:r w:rsidR="00015A93">
          <w:rPr>
            <w:rStyle w:val="Lienhypertexte"/>
          </w:rPr>
          <w:t>comeducmauritanie@gmail.com</w:t>
        </w:r>
      </w:hyperlink>
      <w:r w:rsidR="000A4B24">
        <w:rPr>
          <w:rStyle w:val="Lienhypertexte"/>
        </w:rPr>
        <w:t xml:space="preserve"> en copie à hsall8194@gmail.com</w:t>
      </w:r>
    </w:p>
    <w:p w:rsidR="008B05F4" w:rsidRPr="007E5E7F" w:rsidRDefault="008B05F4" w:rsidP="00015A93">
      <w:pPr>
        <w:jc w:val="both"/>
        <w:rPr>
          <w:rFonts w:ascii="Book Antiqua" w:hAnsi="Book Antiqua"/>
          <w:bCs/>
          <w:sz w:val="24"/>
          <w:szCs w:val="24"/>
        </w:rPr>
      </w:pPr>
      <w:r>
        <w:rPr>
          <w:rFonts w:ascii="Book Antiqua" w:hAnsi="Book Antiqua"/>
          <w:bCs/>
          <w:sz w:val="24"/>
          <w:szCs w:val="24"/>
        </w:rPr>
        <w:t xml:space="preserve">Objet du mail portant la mention : « Evaluation </w:t>
      </w:r>
      <w:r w:rsidR="00015A93">
        <w:rPr>
          <w:rFonts w:ascii="Book Antiqua" w:hAnsi="Book Antiqua"/>
          <w:bCs/>
          <w:sz w:val="24"/>
          <w:szCs w:val="24"/>
        </w:rPr>
        <w:t>mi-parcours du projet EOL</w:t>
      </w:r>
      <w:r w:rsidR="000A4B24">
        <w:rPr>
          <w:rFonts w:ascii="Book Antiqua" w:hAnsi="Book Antiqua"/>
          <w:bCs/>
          <w:sz w:val="24"/>
          <w:szCs w:val="24"/>
        </w:rPr>
        <w:t>_période couverte</w:t>
      </w:r>
      <w:r>
        <w:rPr>
          <w:rFonts w:ascii="Book Antiqua" w:hAnsi="Book Antiqua"/>
          <w:bCs/>
          <w:sz w:val="24"/>
          <w:szCs w:val="24"/>
        </w:rPr>
        <w:t> »</w:t>
      </w:r>
    </w:p>
    <w:p w:rsidR="008B05F4" w:rsidRPr="007E5E7F" w:rsidRDefault="008B05F4" w:rsidP="00152A88">
      <w:pPr>
        <w:jc w:val="both"/>
        <w:rPr>
          <w:rFonts w:ascii="Book Antiqua" w:hAnsi="Book Antiqua"/>
          <w:bCs/>
          <w:sz w:val="24"/>
          <w:szCs w:val="24"/>
        </w:rPr>
      </w:pPr>
      <w:r w:rsidRPr="007E5E7F">
        <w:rPr>
          <w:rFonts w:ascii="Book Antiqua" w:hAnsi="Book Antiqua"/>
          <w:bCs/>
          <w:sz w:val="24"/>
          <w:szCs w:val="24"/>
        </w:rPr>
        <w:t xml:space="preserve">Une copie physique du rapport final devra aussi être remise à </w:t>
      </w:r>
      <w:r w:rsidR="00152A88">
        <w:rPr>
          <w:rFonts w:ascii="Book Antiqua" w:hAnsi="Book Antiqua"/>
          <w:bCs/>
          <w:sz w:val="24"/>
          <w:szCs w:val="24"/>
        </w:rPr>
        <w:t>Comeduc</w:t>
      </w:r>
      <w:r w:rsidRPr="007E5E7F">
        <w:rPr>
          <w:rFonts w:ascii="Book Antiqua" w:hAnsi="Book Antiqua"/>
          <w:bCs/>
          <w:sz w:val="24"/>
          <w:szCs w:val="24"/>
        </w:rPr>
        <w:t xml:space="preserve"> </w:t>
      </w:r>
    </w:p>
    <w:p w:rsidR="008B05F4" w:rsidRPr="007E5E7F" w:rsidRDefault="008B05F4" w:rsidP="000A4B24">
      <w:pPr>
        <w:jc w:val="both"/>
        <w:rPr>
          <w:rFonts w:ascii="Book Antiqua" w:hAnsi="Book Antiqua"/>
          <w:b/>
          <w:bCs/>
          <w:sz w:val="24"/>
          <w:szCs w:val="24"/>
        </w:rPr>
      </w:pPr>
      <w:r w:rsidRPr="007E5E7F">
        <w:rPr>
          <w:rFonts w:ascii="Book Antiqua" w:hAnsi="Book Antiqua"/>
          <w:b/>
          <w:bCs/>
          <w:sz w:val="24"/>
          <w:szCs w:val="24"/>
        </w:rPr>
        <w:t>Le rapport d’évaluation</w:t>
      </w:r>
      <w:r w:rsidR="00152A88">
        <w:rPr>
          <w:rFonts w:ascii="Book Antiqua" w:hAnsi="Book Antiqua"/>
          <w:b/>
          <w:bCs/>
          <w:sz w:val="24"/>
          <w:szCs w:val="24"/>
        </w:rPr>
        <w:t xml:space="preserve"> à mi-parcours</w:t>
      </w:r>
      <w:r w:rsidRPr="007E5E7F">
        <w:rPr>
          <w:rFonts w:ascii="Book Antiqua" w:hAnsi="Book Antiqua"/>
          <w:b/>
          <w:bCs/>
          <w:sz w:val="24"/>
          <w:szCs w:val="24"/>
        </w:rPr>
        <w:t xml:space="preserve"> ne devra pas excéder 30 pages, hors annexe Il sera accompagné d’une synthèse de 4 pages dont la structuration est précisée dans le </w:t>
      </w:r>
      <w:r w:rsidR="000A4B24">
        <w:rPr>
          <w:rFonts w:ascii="Book Antiqua" w:hAnsi="Book Antiqua"/>
          <w:b/>
          <w:bCs/>
          <w:sz w:val="24"/>
          <w:szCs w:val="24"/>
        </w:rPr>
        <w:t xml:space="preserve">point </w:t>
      </w:r>
      <w:r w:rsidRPr="007E5E7F">
        <w:rPr>
          <w:rFonts w:ascii="Book Antiqua" w:hAnsi="Book Antiqua"/>
          <w:b/>
          <w:bCs/>
          <w:sz w:val="24"/>
          <w:szCs w:val="24"/>
        </w:rPr>
        <w:t xml:space="preserve"> </w:t>
      </w:r>
      <w:r w:rsidR="000A4B24">
        <w:rPr>
          <w:rFonts w:ascii="Book Antiqua" w:hAnsi="Book Antiqua"/>
          <w:b/>
          <w:bCs/>
          <w:sz w:val="24"/>
          <w:szCs w:val="24"/>
        </w:rPr>
        <w:t>8.4.2</w:t>
      </w:r>
    </w:p>
    <w:p w:rsidR="008B05F4" w:rsidRPr="007E5E7F" w:rsidRDefault="008B05F4" w:rsidP="00ED1F02">
      <w:pPr>
        <w:pStyle w:val="Paragraphedeliste"/>
        <w:numPr>
          <w:ilvl w:val="2"/>
          <w:numId w:val="22"/>
        </w:numPr>
        <w:jc w:val="both"/>
        <w:rPr>
          <w:rFonts w:ascii="Book Antiqua" w:hAnsi="Book Antiqua"/>
          <w:b/>
          <w:bCs/>
          <w:sz w:val="24"/>
          <w:szCs w:val="24"/>
        </w:rPr>
      </w:pPr>
      <w:r w:rsidRPr="007E5E7F">
        <w:rPr>
          <w:rFonts w:ascii="Book Antiqua" w:hAnsi="Book Antiqua"/>
          <w:b/>
          <w:bCs/>
          <w:sz w:val="24"/>
          <w:szCs w:val="24"/>
        </w:rPr>
        <w:t xml:space="preserve">Note synthèse sur l’intervention </w:t>
      </w:r>
    </w:p>
    <w:p w:rsidR="008B05F4" w:rsidRPr="007E5E7F" w:rsidRDefault="008B05F4" w:rsidP="008B05F4">
      <w:pPr>
        <w:pStyle w:val="Default"/>
        <w:jc w:val="both"/>
        <w:rPr>
          <w:rFonts w:ascii="Book Antiqua" w:hAnsi="Book Antiqua"/>
          <w:bCs/>
          <w:lang w:val="fr-FR"/>
        </w:rPr>
      </w:pPr>
      <w:r w:rsidRPr="007E5E7F">
        <w:rPr>
          <w:rFonts w:ascii="Book Antiqua" w:hAnsi="Book Antiqua"/>
          <w:bCs/>
          <w:lang w:val="fr-FR"/>
        </w:rPr>
        <w:t xml:space="preserve">Une </w:t>
      </w:r>
      <w:r w:rsidRPr="007E5E7F">
        <w:rPr>
          <w:rFonts w:ascii="Book Antiqua" w:hAnsi="Book Antiqua"/>
          <w:b/>
          <w:bCs/>
          <w:lang w:val="fr-FR"/>
        </w:rPr>
        <w:t>synthèse de 4 pages</w:t>
      </w:r>
      <w:r w:rsidRPr="007E5E7F">
        <w:rPr>
          <w:rFonts w:ascii="Book Antiqua" w:hAnsi="Book Antiqua"/>
          <w:bCs/>
          <w:lang w:val="fr-FR"/>
        </w:rPr>
        <w:t xml:space="preserve"> résumant le projet (contexte, objectifs, parties prenantes) et les principales conclusions, leçons, et recommandations sera également produite.</w:t>
      </w:r>
    </w:p>
    <w:p w:rsidR="008B05F4" w:rsidRPr="007E5E7F" w:rsidRDefault="008B05F4" w:rsidP="008B05F4">
      <w:pPr>
        <w:pStyle w:val="Default"/>
        <w:jc w:val="both"/>
        <w:rPr>
          <w:rFonts w:ascii="Book Antiqua" w:hAnsi="Book Antiqua" w:cstheme="minorBidi"/>
          <w:bCs/>
          <w:color w:val="auto"/>
          <w:lang w:val="fr-FR"/>
        </w:rPr>
      </w:pPr>
    </w:p>
    <w:p w:rsidR="00152A88" w:rsidRDefault="00152A88">
      <w:pPr>
        <w:spacing w:line="259" w:lineRule="auto"/>
        <w:rPr>
          <w:rFonts w:ascii="Book Antiqua" w:hAnsi="Book Antiqua"/>
          <w:b/>
          <w:sz w:val="24"/>
          <w:szCs w:val="24"/>
        </w:rPr>
      </w:pPr>
      <w:r>
        <w:rPr>
          <w:rFonts w:ascii="Book Antiqua" w:hAnsi="Book Antiqua"/>
          <w:b/>
          <w:sz w:val="24"/>
          <w:szCs w:val="24"/>
        </w:rPr>
        <w:br w:type="page"/>
      </w:r>
    </w:p>
    <w:p w:rsidR="008B05F4" w:rsidRPr="007E5E7F" w:rsidRDefault="008B05F4" w:rsidP="00ED1F02">
      <w:pPr>
        <w:pStyle w:val="Paragraphedeliste"/>
        <w:numPr>
          <w:ilvl w:val="0"/>
          <w:numId w:val="22"/>
        </w:numPr>
        <w:jc w:val="both"/>
        <w:rPr>
          <w:rFonts w:ascii="Book Antiqua" w:hAnsi="Book Antiqua"/>
          <w:b/>
          <w:sz w:val="24"/>
          <w:szCs w:val="24"/>
        </w:rPr>
      </w:pPr>
      <w:r w:rsidRPr="007E5E7F">
        <w:rPr>
          <w:rFonts w:ascii="Book Antiqua" w:hAnsi="Book Antiqua"/>
          <w:b/>
          <w:sz w:val="24"/>
          <w:szCs w:val="24"/>
        </w:rPr>
        <w:lastRenderedPageBreak/>
        <w:t xml:space="preserve">Soumission des offres </w:t>
      </w:r>
    </w:p>
    <w:p w:rsidR="008B05F4" w:rsidRPr="007E5E7F" w:rsidRDefault="008B05F4" w:rsidP="00ED1F02">
      <w:pPr>
        <w:pStyle w:val="Paragraphedeliste"/>
        <w:numPr>
          <w:ilvl w:val="1"/>
          <w:numId w:val="22"/>
        </w:numPr>
        <w:jc w:val="both"/>
        <w:rPr>
          <w:rFonts w:ascii="Book Antiqua" w:hAnsi="Book Antiqua"/>
          <w:b/>
          <w:bCs/>
          <w:sz w:val="24"/>
          <w:szCs w:val="24"/>
        </w:rPr>
      </w:pPr>
      <w:r w:rsidRPr="007E5E7F">
        <w:rPr>
          <w:rFonts w:ascii="Book Antiqua" w:hAnsi="Book Antiqua"/>
          <w:b/>
          <w:bCs/>
          <w:sz w:val="24"/>
          <w:szCs w:val="24"/>
        </w:rPr>
        <w:t xml:space="preserve">Contenu des offres </w:t>
      </w:r>
    </w:p>
    <w:p w:rsidR="008B05F4" w:rsidRPr="007E5E7F" w:rsidRDefault="008B05F4" w:rsidP="008B05F4">
      <w:pPr>
        <w:jc w:val="both"/>
        <w:rPr>
          <w:rFonts w:ascii="Book Antiqua" w:hAnsi="Book Antiqua"/>
          <w:bCs/>
          <w:sz w:val="24"/>
          <w:szCs w:val="24"/>
        </w:rPr>
      </w:pPr>
      <w:r w:rsidRPr="007E5E7F">
        <w:rPr>
          <w:rFonts w:ascii="Book Antiqua" w:hAnsi="Book Antiqua"/>
          <w:bCs/>
          <w:sz w:val="24"/>
          <w:szCs w:val="24"/>
        </w:rPr>
        <w:t>Les soumissionnaires devront inclure les éléments suivants dans leurs propositions :</w:t>
      </w:r>
    </w:p>
    <w:p w:rsidR="008B05F4" w:rsidRPr="007E5E7F" w:rsidRDefault="008B05F4" w:rsidP="008B05F4">
      <w:pPr>
        <w:numPr>
          <w:ilvl w:val="0"/>
          <w:numId w:val="14"/>
        </w:numPr>
        <w:jc w:val="both"/>
        <w:rPr>
          <w:rFonts w:ascii="Book Antiqua" w:hAnsi="Book Antiqua"/>
          <w:bCs/>
          <w:sz w:val="24"/>
          <w:szCs w:val="24"/>
        </w:rPr>
      </w:pPr>
      <w:r w:rsidRPr="007E5E7F">
        <w:rPr>
          <w:rFonts w:ascii="Book Antiqua" w:hAnsi="Book Antiqua"/>
          <w:b/>
          <w:bCs/>
          <w:sz w:val="24"/>
          <w:szCs w:val="24"/>
        </w:rPr>
        <w:t>Note technique</w:t>
      </w:r>
      <w:r w:rsidRPr="007E5E7F">
        <w:rPr>
          <w:rFonts w:ascii="Book Antiqua" w:hAnsi="Book Antiqua"/>
          <w:bCs/>
          <w:sz w:val="24"/>
          <w:szCs w:val="24"/>
        </w:rPr>
        <w:t>, composée de :</w:t>
      </w:r>
    </w:p>
    <w:p w:rsidR="008B05F4" w:rsidRPr="007E5E7F" w:rsidRDefault="008B05F4" w:rsidP="008B05F4">
      <w:pPr>
        <w:numPr>
          <w:ilvl w:val="1"/>
          <w:numId w:val="14"/>
        </w:numPr>
        <w:jc w:val="both"/>
        <w:rPr>
          <w:rFonts w:ascii="Book Antiqua" w:hAnsi="Book Antiqua"/>
          <w:bCs/>
          <w:sz w:val="24"/>
          <w:szCs w:val="24"/>
        </w:rPr>
      </w:pPr>
      <w:r w:rsidRPr="007E5E7F">
        <w:rPr>
          <w:rFonts w:ascii="Book Antiqua" w:hAnsi="Book Antiqua"/>
          <w:bCs/>
          <w:sz w:val="24"/>
          <w:szCs w:val="24"/>
        </w:rPr>
        <w:t>Une note explicative démontrant la compréhension des termes de référence (maximum 1 page) ;</w:t>
      </w:r>
    </w:p>
    <w:p w:rsidR="008B05F4" w:rsidRPr="007E5E7F" w:rsidRDefault="008B05F4" w:rsidP="000A4B24">
      <w:pPr>
        <w:numPr>
          <w:ilvl w:val="1"/>
          <w:numId w:val="14"/>
        </w:numPr>
        <w:jc w:val="both"/>
        <w:rPr>
          <w:rFonts w:ascii="Book Antiqua" w:hAnsi="Book Antiqua"/>
          <w:bCs/>
          <w:sz w:val="24"/>
          <w:szCs w:val="24"/>
        </w:rPr>
      </w:pPr>
      <w:r w:rsidRPr="007E5E7F">
        <w:rPr>
          <w:rFonts w:ascii="Book Antiqua" w:hAnsi="Book Antiqua"/>
          <w:bCs/>
          <w:sz w:val="24"/>
          <w:szCs w:val="24"/>
        </w:rPr>
        <w:t xml:space="preserve">Une présentation détaillée de l’approche méthodologique proposée (maximum </w:t>
      </w:r>
      <w:r w:rsidR="000A4B24">
        <w:rPr>
          <w:rFonts w:ascii="Book Antiqua" w:hAnsi="Book Antiqua"/>
          <w:bCs/>
          <w:sz w:val="24"/>
          <w:szCs w:val="24"/>
        </w:rPr>
        <w:t>1</w:t>
      </w:r>
      <w:r w:rsidR="006E3332">
        <w:rPr>
          <w:rFonts w:ascii="Book Antiqua" w:hAnsi="Book Antiqua"/>
          <w:bCs/>
          <w:sz w:val="24"/>
          <w:szCs w:val="24"/>
        </w:rPr>
        <w:t xml:space="preserve"> page</w:t>
      </w:r>
      <w:r w:rsidRPr="007E5E7F">
        <w:rPr>
          <w:rFonts w:ascii="Book Antiqua" w:hAnsi="Book Antiqua"/>
          <w:bCs/>
          <w:sz w:val="24"/>
          <w:szCs w:val="24"/>
        </w:rPr>
        <w:t>) ;</w:t>
      </w:r>
    </w:p>
    <w:p w:rsidR="008B05F4" w:rsidRPr="007E5E7F" w:rsidRDefault="008B05F4" w:rsidP="008B05F4">
      <w:pPr>
        <w:numPr>
          <w:ilvl w:val="1"/>
          <w:numId w:val="14"/>
        </w:numPr>
        <w:jc w:val="both"/>
        <w:rPr>
          <w:rFonts w:ascii="Book Antiqua" w:hAnsi="Book Antiqua"/>
          <w:bCs/>
          <w:sz w:val="24"/>
          <w:szCs w:val="24"/>
        </w:rPr>
      </w:pPr>
      <w:r w:rsidRPr="007E5E7F">
        <w:rPr>
          <w:rFonts w:ascii="Book Antiqua" w:hAnsi="Book Antiqua"/>
          <w:bCs/>
          <w:sz w:val="24"/>
          <w:szCs w:val="24"/>
        </w:rPr>
        <w:t>Un calendrier indicatif des activités, précisant les délais de réalisation de chaque phase de l'évaluation (maximum 1 page) ;</w:t>
      </w:r>
    </w:p>
    <w:p w:rsidR="008B05F4" w:rsidRPr="007E5E7F" w:rsidRDefault="008B05F4" w:rsidP="008B05F4">
      <w:pPr>
        <w:numPr>
          <w:ilvl w:val="1"/>
          <w:numId w:val="14"/>
        </w:numPr>
        <w:jc w:val="both"/>
        <w:rPr>
          <w:rFonts w:ascii="Book Antiqua" w:hAnsi="Book Antiqua"/>
          <w:bCs/>
          <w:sz w:val="24"/>
          <w:szCs w:val="24"/>
        </w:rPr>
      </w:pPr>
      <w:r w:rsidRPr="007E5E7F">
        <w:rPr>
          <w:rFonts w:ascii="Book Antiqua" w:hAnsi="Book Antiqua"/>
          <w:bCs/>
          <w:sz w:val="24"/>
          <w:szCs w:val="24"/>
        </w:rPr>
        <w:t>Une présentation de la composition de l’équipe d’évaluation, précisant les rôles et responsabilités de chaque membre, si l’évaluation est réalisée par plusieurs experts (maximum 1 page).</w:t>
      </w:r>
    </w:p>
    <w:p w:rsidR="008B05F4" w:rsidRPr="00E90F53" w:rsidRDefault="008B05F4" w:rsidP="008B05F4">
      <w:pPr>
        <w:numPr>
          <w:ilvl w:val="0"/>
          <w:numId w:val="14"/>
        </w:numPr>
        <w:jc w:val="both"/>
        <w:rPr>
          <w:rFonts w:ascii="Book Antiqua" w:hAnsi="Book Antiqua"/>
          <w:bCs/>
          <w:sz w:val="24"/>
          <w:szCs w:val="24"/>
        </w:rPr>
      </w:pPr>
      <w:r w:rsidRPr="007E5E7F">
        <w:rPr>
          <w:rFonts w:ascii="Book Antiqua" w:hAnsi="Book Antiqua"/>
          <w:b/>
          <w:bCs/>
          <w:sz w:val="24"/>
          <w:szCs w:val="24"/>
        </w:rPr>
        <w:t>CV détaillé</w:t>
      </w:r>
      <w:r w:rsidRPr="007E5E7F">
        <w:rPr>
          <w:rFonts w:ascii="Book Antiqua" w:hAnsi="Book Antiqua"/>
          <w:bCs/>
          <w:sz w:val="24"/>
          <w:szCs w:val="24"/>
        </w:rPr>
        <w:t xml:space="preserve"> </w:t>
      </w:r>
      <w:r w:rsidRPr="00E90F53">
        <w:rPr>
          <w:rFonts w:ascii="Book Antiqua" w:hAnsi="Book Antiqua"/>
          <w:bCs/>
          <w:sz w:val="24"/>
          <w:szCs w:val="24"/>
        </w:rPr>
        <w:t xml:space="preserve">des membres de </w:t>
      </w:r>
      <w:r w:rsidR="006E3332">
        <w:rPr>
          <w:rFonts w:ascii="Book Antiqua" w:hAnsi="Book Antiqua"/>
          <w:bCs/>
          <w:sz w:val="24"/>
          <w:szCs w:val="24"/>
        </w:rPr>
        <w:t>l’équipe proposée</w:t>
      </w:r>
      <w:r w:rsidRPr="00E90F53">
        <w:rPr>
          <w:rFonts w:ascii="Book Antiqua" w:hAnsi="Book Antiqua"/>
          <w:bCs/>
          <w:sz w:val="24"/>
          <w:szCs w:val="24"/>
        </w:rPr>
        <w:t xml:space="preserve">, mettant en lumière les expériences pertinentes et similaires à l’évaluation sollicitée ; </w:t>
      </w:r>
    </w:p>
    <w:p w:rsidR="008B05F4" w:rsidRPr="007E5E7F" w:rsidRDefault="008B05F4" w:rsidP="008B05F4">
      <w:pPr>
        <w:numPr>
          <w:ilvl w:val="0"/>
          <w:numId w:val="14"/>
        </w:numPr>
        <w:jc w:val="both"/>
        <w:rPr>
          <w:rFonts w:ascii="Book Antiqua" w:hAnsi="Book Antiqua"/>
          <w:bCs/>
          <w:sz w:val="24"/>
          <w:szCs w:val="24"/>
        </w:rPr>
      </w:pPr>
      <w:r w:rsidRPr="007E5E7F">
        <w:rPr>
          <w:rFonts w:ascii="Book Antiqua" w:hAnsi="Book Antiqua"/>
          <w:b/>
          <w:bCs/>
          <w:sz w:val="24"/>
          <w:szCs w:val="24"/>
        </w:rPr>
        <w:t>Offre financière</w:t>
      </w:r>
      <w:r w:rsidRPr="007E5E7F">
        <w:rPr>
          <w:rFonts w:ascii="Book Antiqua" w:hAnsi="Book Antiqua"/>
          <w:bCs/>
          <w:sz w:val="24"/>
          <w:szCs w:val="24"/>
        </w:rPr>
        <w:t>, incluant le montant total TTC proposé pour l’évaluation, accompagné des m</w:t>
      </w:r>
      <w:r w:rsidR="006E3332">
        <w:rPr>
          <w:rFonts w:ascii="Book Antiqua" w:hAnsi="Book Antiqua"/>
          <w:bCs/>
          <w:sz w:val="24"/>
          <w:szCs w:val="24"/>
        </w:rPr>
        <w:t>odalités de paiement souhaitées en seulement deux tranches.</w:t>
      </w:r>
    </w:p>
    <w:p w:rsidR="008B05F4" w:rsidRPr="007E5E7F" w:rsidRDefault="008B05F4" w:rsidP="00ED1F02">
      <w:pPr>
        <w:pStyle w:val="Paragraphedeliste"/>
        <w:numPr>
          <w:ilvl w:val="1"/>
          <w:numId w:val="22"/>
        </w:numPr>
        <w:jc w:val="both"/>
        <w:rPr>
          <w:rFonts w:ascii="Book Antiqua" w:hAnsi="Book Antiqua"/>
          <w:b/>
          <w:bCs/>
          <w:sz w:val="24"/>
          <w:szCs w:val="24"/>
        </w:rPr>
      </w:pPr>
      <w:r w:rsidRPr="007E5E7F">
        <w:rPr>
          <w:rFonts w:ascii="Book Antiqua" w:hAnsi="Book Antiqua"/>
          <w:b/>
          <w:bCs/>
          <w:sz w:val="24"/>
          <w:szCs w:val="24"/>
        </w:rPr>
        <w:t>Remise des offres</w:t>
      </w:r>
    </w:p>
    <w:p w:rsidR="006E3332" w:rsidRDefault="008B05F4" w:rsidP="000A4B24">
      <w:pPr>
        <w:jc w:val="both"/>
        <w:rPr>
          <w:rFonts w:ascii="Book Antiqua" w:hAnsi="Book Antiqua"/>
          <w:b/>
          <w:bCs/>
          <w:sz w:val="24"/>
          <w:szCs w:val="24"/>
        </w:rPr>
      </w:pPr>
      <w:r w:rsidRPr="007E5E7F">
        <w:rPr>
          <w:rFonts w:ascii="Book Antiqua" w:hAnsi="Book Antiqua"/>
          <w:bCs/>
          <w:sz w:val="24"/>
          <w:szCs w:val="24"/>
        </w:rPr>
        <w:t xml:space="preserve">Les offres complètes devront être envoyées par courriel au plus tard le </w:t>
      </w:r>
      <w:r w:rsidR="000A4B24" w:rsidRPr="00A15972">
        <w:rPr>
          <w:rFonts w:ascii="Book Antiqua" w:hAnsi="Book Antiqua"/>
          <w:b/>
          <w:bCs/>
          <w:color w:val="000000" w:themeColor="text1"/>
          <w:sz w:val="24"/>
          <w:szCs w:val="24"/>
        </w:rPr>
        <w:t>Mercredi 3 septembre 2025 à 17 heures</w:t>
      </w:r>
      <w:r w:rsidR="00A15972">
        <w:rPr>
          <w:rFonts w:ascii="Book Antiqua" w:hAnsi="Book Antiqua"/>
          <w:b/>
          <w:bCs/>
          <w:color w:val="000000" w:themeColor="text1"/>
          <w:sz w:val="24"/>
          <w:szCs w:val="24"/>
        </w:rPr>
        <w:t>,</w:t>
      </w:r>
      <w:r w:rsidR="000A4B24" w:rsidRPr="00A15972">
        <w:rPr>
          <w:rFonts w:ascii="Book Antiqua" w:hAnsi="Book Antiqua"/>
          <w:b/>
          <w:bCs/>
          <w:color w:val="000000" w:themeColor="text1"/>
          <w:sz w:val="24"/>
          <w:szCs w:val="24"/>
        </w:rPr>
        <w:t xml:space="preserve"> heure</w:t>
      </w:r>
      <w:r w:rsidR="000A4B24">
        <w:rPr>
          <w:rFonts w:ascii="Book Antiqua" w:hAnsi="Book Antiqua"/>
          <w:color w:val="000000" w:themeColor="text1"/>
          <w:sz w:val="24"/>
          <w:szCs w:val="24"/>
        </w:rPr>
        <w:t xml:space="preserve"> de N</w:t>
      </w:r>
      <w:r w:rsidR="000A4B24" w:rsidRPr="000A4B24">
        <w:rPr>
          <w:rFonts w:ascii="Book Antiqua" w:hAnsi="Book Antiqua"/>
          <w:color w:val="000000" w:themeColor="text1"/>
          <w:sz w:val="24"/>
          <w:szCs w:val="24"/>
        </w:rPr>
        <w:t>ouakchott</w:t>
      </w:r>
      <w:r w:rsidR="000A4B24">
        <w:rPr>
          <w:rFonts w:ascii="Book Antiqua" w:hAnsi="Book Antiqua"/>
          <w:b/>
          <w:bCs/>
          <w:color w:val="FF0000"/>
          <w:sz w:val="24"/>
          <w:szCs w:val="24"/>
        </w:rPr>
        <w:t xml:space="preserve"> </w:t>
      </w:r>
      <w:r w:rsidRPr="007E5E7F">
        <w:rPr>
          <w:rFonts w:ascii="Book Antiqua" w:hAnsi="Book Antiqua"/>
          <w:bCs/>
          <w:sz w:val="24"/>
          <w:szCs w:val="24"/>
        </w:rPr>
        <w:t xml:space="preserve">à l’adresse suivante : </w:t>
      </w:r>
      <w:hyperlink r:id="rId9" w:history="1">
        <w:r w:rsidR="006E3332" w:rsidRPr="006E3332">
          <w:rPr>
            <w:rStyle w:val="Lienhypertexte"/>
            <w:rFonts w:ascii="Book Antiqua" w:hAnsi="Book Antiqua"/>
            <w:sz w:val="24"/>
            <w:szCs w:val="24"/>
          </w:rPr>
          <w:t>comeducmauritanie@gmail.com</w:t>
        </w:r>
      </w:hyperlink>
      <w:r w:rsidR="000A4B24">
        <w:rPr>
          <w:rStyle w:val="Lienhypertexte"/>
          <w:rFonts w:ascii="Book Antiqua" w:hAnsi="Book Antiqua"/>
          <w:sz w:val="24"/>
          <w:szCs w:val="24"/>
        </w:rPr>
        <w:t xml:space="preserve"> et en copie à hsall8194@gmail.com.</w:t>
      </w:r>
    </w:p>
    <w:p w:rsidR="008B05F4" w:rsidRPr="007E5E7F" w:rsidRDefault="008B05F4" w:rsidP="006E3332">
      <w:pPr>
        <w:jc w:val="both"/>
        <w:rPr>
          <w:rFonts w:ascii="Book Antiqua" w:hAnsi="Book Antiqua"/>
          <w:bCs/>
          <w:sz w:val="24"/>
          <w:szCs w:val="24"/>
        </w:rPr>
      </w:pPr>
      <w:r>
        <w:rPr>
          <w:rFonts w:ascii="Book Antiqua" w:hAnsi="Book Antiqua"/>
          <w:b/>
          <w:bCs/>
          <w:sz w:val="24"/>
          <w:szCs w:val="24"/>
        </w:rPr>
        <w:t xml:space="preserve"> </w:t>
      </w:r>
      <w:bookmarkStart w:id="2" w:name="_GoBack"/>
      <w:bookmarkEnd w:id="2"/>
    </w:p>
    <w:p w:rsidR="006E3332" w:rsidRDefault="006E3332">
      <w:pPr>
        <w:spacing w:line="259" w:lineRule="auto"/>
        <w:rPr>
          <w:rFonts w:ascii="Book Antiqua" w:hAnsi="Book Antiqua"/>
          <w:b/>
          <w:bCs/>
          <w:sz w:val="24"/>
          <w:szCs w:val="24"/>
        </w:rPr>
      </w:pPr>
      <w:r>
        <w:rPr>
          <w:rFonts w:ascii="Book Antiqua" w:hAnsi="Book Antiqua"/>
          <w:b/>
          <w:bCs/>
          <w:sz w:val="24"/>
          <w:szCs w:val="24"/>
        </w:rPr>
        <w:br w:type="page"/>
      </w:r>
    </w:p>
    <w:p w:rsidR="008B05F4" w:rsidRPr="007E5E7F" w:rsidRDefault="008B05F4" w:rsidP="00ED1F02">
      <w:pPr>
        <w:pStyle w:val="Paragraphedeliste"/>
        <w:numPr>
          <w:ilvl w:val="1"/>
          <w:numId w:val="22"/>
        </w:numPr>
        <w:jc w:val="both"/>
        <w:rPr>
          <w:rFonts w:ascii="Book Antiqua" w:hAnsi="Book Antiqua"/>
          <w:b/>
          <w:bCs/>
          <w:sz w:val="24"/>
          <w:szCs w:val="24"/>
        </w:rPr>
      </w:pPr>
      <w:r w:rsidRPr="007E5E7F">
        <w:rPr>
          <w:rFonts w:ascii="Book Antiqua" w:hAnsi="Book Antiqua"/>
          <w:b/>
          <w:bCs/>
          <w:sz w:val="24"/>
          <w:szCs w:val="24"/>
        </w:rPr>
        <w:lastRenderedPageBreak/>
        <w:t>Modalités d’évaluation des offres</w:t>
      </w:r>
    </w:p>
    <w:p w:rsidR="008B05F4" w:rsidRPr="007E5E7F" w:rsidRDefault="006E3332" w:rsidP="008B05F4">
      <w:pPr>
        <w:jc w:val="both"/>
        <w:rPr>
          <w:rFonts w:ascii="Book Antiqua" w:hAnsi="Book Antiqua"/>
          <w:bCs/>
          <w:sz w:val="24"/>
          <w:szCs w:val="24"/>
        </w:rPr>
      </w:pPr>
      <w:r>
        <w:rPr>
          <w:rFonts w:ascii="Book Antiqua" w:hAnsi="Book Antiqua"/>
          <w:bCs/>
          <w:sz w:val="24"/>
          <w:szCs w:val="24"/>
        </w:rPr>
        <w:t>Comeduc</w:t>
      </w:r>
      <w:r w:rsidR="008B05F4" w:rsidRPr="007E5E7F">
        <w:rPr>
          <w:rFonts w:ascii="Book Antiqua" w:hAnsi="Book Antiqua"/>
          <w:bCs/>
          <w:sz w:val="24"/>
          <w:szCs w:val="24"/>
        </w:rPr>
        <w:t xml:space="preserve"> sélectionnera l’offre qui présente le meilleur rapport qualité-prix, utilisant une pondération entre la qualité technique et le prix des offres sur la base de la grille suivante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7"/>
        <w:gridCol w:w="2661"/>
      </w:tblGrid>
      <w:tr w:rsidR="008B05F4" w:rsidRPr="007E5E7F" w:rsidTr="006E3332">
        <w:trPr>
          <w:trHeight w:val="116"/>
        </w:trPr>
        <w:tc>
          <w:tcPr>
            <w:tcW w:w="7087" w:type="dxa"/>
          </w:tcPr>
          <w:p w:rsidR="008B05F4" w:rsidRPr="007E5E7F" w:rsidRDefault="008B05F4" w:rsidP="001022C2">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b/>
                <w:bCs/>
                <w:color w:val="000000"/>
                <w:sz w:val="24"/>
                <w:szCs w:val="24"/>
              </w:rPr>
              <w:t xml:space="preserve">Critères </w:t>
            </w:r>
          </w:p>
        </w:tc>
        <w:tc>
          <w:tcPr>
            <w:tcW w:w="2661" w:type="dxa"/>
          </w:tcPr>
          <w:p w:rsidR="008B05F4" w:rsidRPr="007E5E7F" w:rsidRDefault="008B05F4" w:rsidP="001022C2">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b/>
                <w:bCs/>
                <w:color w:val="000000"/>
                <w:sz w:val="24"/>
                <w:szCs w:val="24"/>
              </w:rPr>
              <w:t xml:space="preserve">Score maximum </w:t>
            </w:r>
          </w:p>
        </w:tc>
      </w:tr>
      <w:tr w:rsidR="008B05F4" w:rsidRPr="007E5E7F" w:rsidTr="006E3332">
        <w:trPr>
          <w:trHeight w:val="116"/>
        </w:trPr>
        <w:tc>
          <w:tcPr>
            <w:tcW w:w="7087" w:type="dxa"/>
          </w:tcPr>
          <w:p w:rsidR="008B05F4" w:rsidRPr="007E5E7F" w:rsidRDefault="008B05F4" w:rsidP="001022C2">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b/>
                <w:bCs/>
                <w:color w:val="000000"/>
                <w:sz w:val="24"/>
                <w:szCs w:val="24"/>
              </w:rPr>
              <w:t xml:space="preserve">Score offre technique </w:t>
            </w:r>
          </w:p>
        </w:tc>
        <w:tc>
          <w:tcPr>
            <w:tcW w:w="2661" w:type="dxa"/>
          </w:tcPr>
          <w:p w:rsidR="008B05F4" w:rsidRPr="007E5E7F" w:rsidRDefault="008B05F4" w:rsidP="001022C2">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b/>
                <w:bCs/>
                <w:color w:val="000000"/>
                <w:sz w:val="24"/>
                <w:szCs w:val="24"/>
              </w:rPr>
              <w:t xml:space="preserve">80 </w:t>
            </w:r>
          </w:p>
        </w:tc>
      </w:tr>
      <w:tr w:rsidR="008B05F4" w:rsidRPr="007E5E7F" w:rsidTr="006E3332">
        <w:trPr>
          <w:trHeight w:val="119"/>
        </w:trPr>
        <w:tc>
          <w:tcPr>
            <w:tcW w:w="7087" w:type="dxa"/>
          </w:tcPr>
          <w:p w:rsidR="008B05F4" w:rsidRPr="007E5E7F" w:rsidRDefault="008B05F4" w:rsidP="001022C2">
            <w:pPr>
              <w:autoSpaceDE w:val="0"/>
              <w:autoSpaceDN w:val="0"/>
              <w:adjustRightInd w:val="0"/>
              <w:spacing w:after="0" w:line="240" w:lineRule="auto"/>
              <w:jc w:val="both"/>
              <w:rPr>
                <w:rFonts w:ascii="Book Antiqua" w:hAnsi="Book Antiqua" w:cs="Calibri"/>
                <w:sz w:val="24"/>
                <w:szCs w:val="24"/>
              </w:rPr>
            </w:pPr>
          </w:p>
          <w:p w:rsidR="008B05F4" w:rsidRPr="007E5E7F" w:rsidRDefault="008B05F4" w:rsidP="001022C2">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color w:val="000000"/>
                <w:sz w:val="24"/>
                <w:szCs w:val="24"/>
              </w:rPr>
              <w:t xml:space="preserve">• </w:t>
            </w:r>
            <w:r w:rsidRPr="007E5E7F">
              <w:rPr>
                <w:rFonts w:ascii="Book Antiqua" w:hAnsi="Book Antiqua" w:cs="Calibri"/>
                <w:b/>
                <w:bCs/>
                <w:i/>
                <w:iCs/>
                <w:color w:val="000000"/>
                <w:sz w:val="24"/>
                <w:szCs w:val="24"/>
              </w:rPr>
              <w:t xml:space="preserve">Compréhension des </w:t>
            </w:r>
            <w:proofErr w:type="spellStart"/>
            <w:r w:rsidRPr="007E5E7F">
              <w:rPr>
                <w:rFonts w:ascii="Book Antiqua" w:hAnsi="Book Antiqua" w:cs="Calibri"/>
                <w:b/>
                <w:bCs/>
                <w:i/>
                <w:iCs/>
                <w:color w:val="000000"/>
                <w:sz w:val="24"/>
                <w:szCs w:val="24"/>
              </w:rPr>
              <w:t>TdR</w:t>
            </w:r>
            <w:proofErr w:type="spellEnd"/>
            <w:r w:rsidRPr="007E5E7F">
              <w:rPr>
                <w:rFonts w:ascii="Book Antiqua" w:hAnsi="Book Antiqua" w:cs="Calibri"/>
                <w:b/>
                <w:bCs/>
                <w:i/>
                <w:iCs/>
                <w:color w:val="000000"/>
                <w:sz w:val="24"/>
                <w:szCs w:val="24"/>
              </w:rPr>
              <w:t xml:space="preserve"> et des buts des services à fournir </w:t>
            </w:r>
          </w:p>
          <w:p w:rsidR="008B05F4" w:rsidRPr="007E5E7F" w:rsidRDefault="008B05F4" w:rsidP="001022C2">
            <w:pPr>
              <w:autoSpaceDE w:val="0"/>
              <w:autoSpaceDN w:val="0"/>
              <w:adjustRightInd w:val="0"/>
              <w:spacing w:after="0" w:line="240" w:lineRule="auto"/>
              <w:jc w:val="both"/>
              <w:rPr>
                <w:rFonts w:ascii="Book Antiqua" w:hAnsi="Book Antiqua" w:cs="Calibri"/>
                <w:color w:val="000000"/>
                <w:sz w:val="24"/>
                <w:szCs w:val="24"/>
              </w:rPr>
            </w:pPr>
          </w:p>
        </w:tc>
        <w:tc>
          <w:tcPr>
            <w:tcW w:w="2661" w:type="dxa"/>
          </w:tcPr>
          <w:p w:rsidR="008B05F4" w:rsidRPr="007E5E7F" w:rsidRDefault="008B05F4" w:rsidP="001022C2">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i/>
                <w:iCs/>
                <w:color w:val="000000"/>
                <w:sz w:val="24"/>
                <w:szCs w:val="24"/>
              </w:rPr>
              <w:t xml:space="preserve">10 </w:t>
            </w:r>
          </w:p>
        </w:tc>
      </w:tr>
      <w:tr w:rsidR="008B05F4" w:rsidRPr="007E5E7F" w:rsidTr="006E3332">
        <w:trPr>
          <w:trHeight w:val="374"/>
        </w:trPr>
        <w:tc>
          <w:tcPr>
            <w:tcW w:w="7087" w:type="dxa"/>
          </w:tcPr>
          <w:p w:rsidR="008B05F4" w:rsidRPr="007E5E7F" w:rsidRDefault="008B05F4" w:rsidP="001022C2">
            <w:pPr>
              <w:autoSpaceDE w:val="0"/>
              <w:autoSpaceDN w:val="0"/>
              <w:adjustRightInd w:val="0"/>
              <w:spacing w:after="0" w:line="240" w:lineRule="auto"/>
              <w:jc w:val="both"/>
              <w:rPr>
                <w:rFonts w:ascii="Book Antiqua" w:hAnsi="Book Antiqua" w:cs="Calibri"/>
                <w:sz w:val="24"/>
                <w:szCs w:val="24"/>
              </w:rPr>
            </w:pPr>
          </w:p>
          <w:p w:rsidR="008B05F4" w:rsidRPr="007E5E7F" w:rsidRDefault="008B05F4" w:rsidP="001022C2">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color w:val="000000"/>
                <w:sz w:val="24"/>
                <w:szCs w:val="24"/>
              </w:rPr>
              <w:t xml:space="preserve">• </w:t>
            </w:r>
            <w:r w:rsidRPr="007E5E7F">
              <w:rPr>
                <w:rFonts w:ascii="Book Antiqua" w:hAnsi="Book Antiqua" w:cs="Calibri"/>
                <w:b/>
                <w:bCs/>
                <w:i/>
                <w:iCs/>
                <w:color w:val="000000"/>
                <w:sz w:val="24"/>
                <w:szCs w:val="24"/>
              </w:rPr>
              <w:t xml:space="preserve">Approche méthodologique globale, approche du contrôle qualité, pertinence des outils proposés et estimation des difficultés et des enjeux rencontrés </w:t>
            </w:r>
          </w:p>
          <w:p w:rsidR="008B05F4" w:rsidRPr="007E5E7F" w:rsidRDefault="008B05F4" w:rsidP="001022C2">
            <w:pPr>
              <w:autoSpaceDE w:val="0"/>
              <w:autoSpaceDN w:val="0"/>
              <w:adjustRightInd w:val="0"/>
              <w:spacing w:after="0" w:line="240" w:lineRule="auto"/>
              <w:jc w:val="both"/>
              <w:rPr>
                <w:rFonts w:ascii="Book Antiqua" w:hAnsi="Book Antiqua" w:cs="Calibri"/>
                <w:color w:val="000000"/>
                <w:sz w:val="24"/>
                <w:szCs w:val="24"/>
              </w:rPr>
            </w:pPr>
          </w:p>
        </w:tc>
        <w:tc>
          <w:tcPr>
            <w:tcW w:w="2661" w:type="dxa"/>
          </w:tcPr>
          <w:p w:rsidR="008B05F4" w:rsidRPr="007E5E7F" w:rsidRDefault="008B05F4" w:rsidP="001022C2">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i/>
                <w:iCs/>
                <w:color w:val="000000"/>
                <w:sz w:val="24"/>
                <w:szCs w:val="24"/>
              </w:rPr>
              <w:t xml:space="preserve">20 </w:t>
            </w:r>
          </w:p>
        </w:tc>
      </w:tr>
      <w:tr w:rsidR="008B05F4" w:rsidRPr="007E5E7F" w:rsidTr="006E3332">
        <w:trPr>
          <w:trHeight w:val="119"/>
        </w:trPr>
        <w:tc>
          <w:tcPr>
            <w:tcW w:w="7087" w:type="dxa"/>
          </w:tcPr>
          <w:p w:rsidR="008B05F4" w:rsidRPr="007E5E7F" w:rsidRDefault="008B05F4" w:rsidP="001022C2">
            <w:pPr>
              <w:autoSpaceDE w:val="0"/>
              <w:autoSpaceDN w:val="0"/>
              <w:adjustRightInd w:val="0"/>
              <w:spacing w:after="0" w:line="240" w:lineRule="auto"/>
              <w:jc w:val="both"/>
              <w:rPr>
                <w:rFonts w:ascii="Book Antiqua" w:hAnsi="Book Antiqua" w:cs="Calibri"/>
                <w:sz w:val="24"/>
                <w:szCs w:val="24"/>
              </w:rPr>
            </w:pPr>
          </w:p>
          <w:p w:rsidR="008B05F4" w:rsidRPr="007E5E7F" w:rsidRDefault="008B05F4" w:rsidP="001022C2">
            <w:pPr>
              <w:autoSpaceDE w:val="0"/>
              <w:autoSpaceDN w:val="0"/>
              <w:adjustRightInd w:val="0"/>
              <w:spacing w:after="0" w:line="240" w:lineRule="auto"/>
              <w:jc w:val="both"/>
              <w:rPr>
                <w:rFonts w:ascii="Book Antiqua" w:hAnsi="Book Antiqua" w:cs="Calibri"/>
                <w:b/>
                <w:color w:val="000000"/>
                <w:sz w:val="24"/>
                <w:szCs w:val="24"/>
              </w:rPr>
            </w:pPr>
            <w:r w:rsidRPr="007E5E7F">
              <w:rPr>
                <w:rFonts w:ascii="Book Antiqua" w:hAnsi="Book Antiqua" w:cs="Calibri"/>
                <w:color w:val="000000"/>
                <w:sz w:val="24"/>
                <w:szCs w:val="24"/>
              </w:rPr>
              <w:t xml:space="preserve">• </w:t>
            </w:r>
            <w:r w:rsidRPr="007E5E7F">
              <w:rPr>
                <w:rFonts w:ascii="Book Antiqua" w:hAnsi="Book Antiqua" w:cs="Calibri"/>
                <w:b/>
                <w:color w:val="000000"/>
                <w:sz w:val="24"/>
                <w:szCs w:val="24"/>
              </w:rPr>
              <w:t xml:space="preserve">Organisation des tâches et du temps </w:t>
            </w:r>
          </w:p>
          <w:p w:rsidR="008B05F4" w:rsidRPr="007E5E7F" w:rsidRDefault="008B05F4" w:rsidP="001022C2">
            <w:pPr>
              <w:autoSpaceDE w:val="0"/>
              <w:autoSpaceDN w:val="0"/>
              <w:adjustRightInd w:val="0"/>
              <w:spacing w:after="0" w:line="240" w:lineRule="auto"/>
              <w:jc w:val="both"/>
              <w:rPr>
                <w:rFonts w:ascii="Book Antiqua" w:hAnsi="Book Antiqua" w:cs="Calibri"/>
                <w:color w:val="000000"/>
                <w:sz w:val="24"/>
                <w:szCs w:val="24"/>
              </w:rPr>
            </w:pPr>
          </w:p>
        </w:tc>
        <w:tc>
          <w:tcPr>
            <w:tcW w:w="2661" w:type="dxa"/>
          </w:tcPr>
          <w:p w:rsidR="008B05F4" w:rsidRPr="007E5E7F" w:rsidRDefault="008B05F4" w:rsidP="001022C2">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i/>
                <w:iCs/>
                <w:color w:val="000000"/>
                <w:sz w:val="24"/>
                <w:szCs w:val="24"/>
              </w:rPr>
              <w:t xml:space="preserve">10 </w:t>
            </w:r>
          </w:p>
        </w:tc>
      </w:tr>
      <w:tr w:rsidR="008B05F4" w:rsidRPr="007E5E7F" w:rsidTr="006E3332">
        <w:trPr>
          <w:trHeight w:val="242"/>
        </w:trPr>
        <w:tc>
          <w:tcPr>
            <w:tcW w:w="7087" w:type="dxa"/>
          </w:tcPr>
          <w:p w:rsidR="008B05F4" w:rsidRPr="007E5E7F" w:rsidRDefault="008B05F4" w:rsidP="001022C2">
            <w:pPr>
              <w:autoSpaceDE w:val="0"/>
              <w:autoSpaceDN w:val="0"/>
              <w:adjustRightInd w:val="0"/>
              <w:spacing w:after="0" w:line="240" w:lineRule="auto"/>
              <w:jc w:val="both"/>
              <w:rPr>
                <w:rFonts w:ascii="Book Antiqua" w:hAnsi="Book Antiqua" w:cs="Calibri"/>
                <w:sz w:val="24"/>
                <w:szCs w:val="24"/>
              </w:rPr>
            </w:pPr>
          </w:p>
          <w:p w:rsidR="008B05F4" w:rsidRPr="007E5E7F" w:rsidRDefault="008B05F4" w:rsidP="001022C2">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color w:val="000000"/>
                <w:sz w:val="24"/>
                <w:szCs w:val="24"/>
              </w:rPr>
              <w:t xml:space="preserve">• </w:t>
            </w:r>
            <w:r w:rsidRPr="007E5E7F">
              <w:rPr>
                <w:rFonts w:ascii="Book Antiqua" w:hAnsi="Book Antiqua" w:cs="Calibri"/>
                <w:b/>
                <w:bCs/>
                <w:i/>
                <w:iCs/>
                <w:color w:val="000000"/>
                <w:sz w:val="24"/>
                <w:szCs w:val="24"/>
              </w:rPr>
              <w:t>Equipe d’</w:t>
            </w:r>
            <w:proofErr w:type="spellStart"/>
            <w:r w:rsidRPr="007E5E7F">
              <w:rPr>
                <w:rFonts w:ascii="Book Antiqua" w:hAnsi="Book Antiqua" w:cs="Calibri"/>
                <w:b/>
                <w:bCs/>
                <w:i/>
                <w:iCs/>
                <w:color w:val="000000"/>
                <w:sz w:val="24"/>
                <w:szCs w:val="24"/>
              </w:rPr>
              <w:t>expert.e.s</w:t>
            </w:r>
            <w:proofErr w:type="spellEnd"/>
            <w:r w:rsidRPr="007E5E7F">
              <w:rPr>
                <w:rFonts w:ascii="Book Antiqua" w:hAnsi="Book Antiqua" w:cs="Calibri"/>
                <w:b/>
                <w:bCs/>
                <w:i/>
                <w:iCs/>
                <w:color w:val="000000"/>
                <w:sz w:val="24"/>
                <w:szCs w:val="24"/>
              </w:rPr>
              <w:t xml:space="preserve"> proposée (expérience, complémentarité et diversité des profils) </w:t>
            </w:r>
          </w:p>
          <w:p w:rsidR="008B05F4" w:rsidRPr="007E5E7F" w:rsidRDefault="008B05F4" w:rsidP="001022C2">
            <w:pPr>
              <w:autoSpaceDE w:val="0"/>
              <w:autoSpaceDN w:val="0"/>
              <w:adjustRightInd w:val="0"/>
              <w:spacing w:after="0" w:line="240" w:lineRule="auto"/>
              <w:jc w:val="both"/>
              <w:rPr>
                <w:rFonts w:ascii="Book Antiqua" w:hAnsi="Book Antiqua" w:cs="Calibri"/>
                <w:color w:val="000000"/>
                <w:sz w:val="24"/>
                <w:szCs w:val="24"/>
              </w:rPr>
            </w:pPr>
          </w:p>
        </w:tc>
        <w:tc>
          <w:tcPr>
            <w:tcW w:w="2661" w:type="dxa"/>
          </w:tcPr>
          <w:p w:rsidR="008B05F4" w:rsidRPr="007E5E7F" w:rsidRDefault="008B05F4" w:rsidP="001022C2">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color w:val="000000"/>
                <w:sz w:val="24"/>
                <w:szCs w:val="24"/>
              </w:rPr>
              <w:t xml:space="preserve">40 </w:t>
            </w:r>
          </w:p>
        </w:tc>
      </w:tr>
      <w:tr w:rsidR="008B05F4" w:rsidRPr="007E5E7F" w:rsidTr="006E3332">
        <w:trPr>
          <w:trHeight w:val="116"/>
        </w:trPr>
        <w:tc>
          <w:tcPr>
            <w:tcW w:w="7087" w:type="dxa"/>
          </w:tcPr>
          <w:p w:rsidR="008B05F4" w:rsidRPr="007E5E7F" w:rsidRDefault="008B05F4" w:rsidP="001022C2">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b/>
                <w:bCs/>
                <w:color w:val="000000"/>
                <w:sz w:val="24"/>
                <w:szCs w:val="24"/>
              </w:rPr>
              <w:t xml:space="preserve">Score offre financière </w:t>
            </w:r>
          </w:p>
        </w:tc>
        <w:tc>
          <w:tcPr>
            <w:tcW w:w="2661" w:type="dxa"/>
          </w:tcPr>
          <w:p w:rsidR="008B05F4" w:rsidRPr="007E5E7F" w:rsidRDefault="008B05F4" w:rsidP="001022C2">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b/>
                <w:bCs/>
                <w:color w:val="000000"/>
                <w:sz w:val="24"/>
                <w:szCs w:val="24"/>
              </w:rPr>
              <w:t xml:space="preserve">20 </w:t>
            </w:r>
          </w:p>
        </w:tc>
      </w:tr>
      <w:tr w:rsidR="008B05F4" w:rsidRPr="007E5E7F" w:rsidTr="006E3332">
        <w:trPr>
          <w:trHeight w:val="116"/>
        </w:trPr>
        <w:tc>
          <w:tcPr>
            <w:tcW w:w="7087" w:type="dxa"/>
          </w:tcPr>
          <w:p w:rsidR="008B05F4" w:rsidRPr="007E5E7F" w:rsidRDefault="008B05F4" w:rsidP="001022C2">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b/>
                <w:bCs/>
                <w:color w:val="000000"/>
                <w:sz w:val="24"/>
                <w:szCs w:val="24"/>
              </w:rPr>
              <w:t xml:space="preserve">Score total </w:t>
            </w:r>
          </w:p>
        </w:tc>
        <w:tc>
          <w:tcPr>
            <w:tcW w:w="2661" w:type="dxa"/>
          </w:tcPr>
          <w:p w:rsidR="008B05F4" w:rsidRPr="007E5E7F" w:rsidRDefault="008B05F4" w:rsidP="001022C2">
            <w:pPr>
              <w:autoSpaceDE w:val="0"/>
              <w:autoSpaceDN w:val="0"/>
              <w:adjustRightInd w:val="0"/>
              <w:spacing w:after="0" w:line="240" w:lineRule="auto"/>
              <w:jc w:val="both"/>
              <w:rPr>
                <w:rFonts w:ascii="Book Antiqua" w:hAnsi="Book Antiqua" w:cs="Calibri"/>
                <w:color w:val="000000"/>
                <w:sz w:val="24"/>
                <w:szCs w:val="24"/>
              </w:rPr>
            </w:pPr>
            <w:r w:rsidRPr="007E5E7F">
              <w:rPr>
                <w:rFonts w:ascii="Book Antiqua" w:hAnsi="Book Antiqua" w:cs="Calibri"/>
                <w:b/>
                <w:bCs/>
                <w:color w:val="000000"/>
                <w:sz w:val="24"/>
                <w:szCs w:val="24"/>
              </w:rPr>
              <w:t xml:space="preserve">100 </w:t>
            </w:r>
          </w:p>
        </w:tc>
      </w:tr>
    </w:tbl>
    <w:p w:rsidR="008B05F4" w:rsidRPr="007E5E7F" w:rsidRDefault="008B05F4" w:rsidP="008B05F4">
      <w:pPr>
        <w:jc w:val="both"/>
        <w:rPr>
          <w:rFonts w:ascii="Book Antiqua" w:hAnsi="Book Antiqua"/>
          <w:bCs/>
          <w:sz w:val="24"/>
          <w:szCs w:val="24"/>
        </w:rPr>
      </w:pPr>
    </w:p>
    <w:p w:rsidR="00887D1B" w:rsidRDefault="00887D1B"/>
    <w:sectPr w:rsidR="00887D1B" w:rsidSect="00014A0C">
      <w:pgSz w:w="11899" w:h="17340"/>
      <w:pgMar w:top="1543" w:right="753" w:bottom="617" w:left="88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EBC" w:rsidRDefault="00D32EBC" w:rsidP="0008070F">
      <w:pPr>
        <w:spacing w:after="0" w:line="240" w:lineRule="auto"/>
      </w:pPr>
      <w:r>
        <w:separator/>
      </w:r>
    </w:p>
  </w:endnote>
  <w:endnote w:type="continuationSeparator" w:id="0">
    <w:p w:rsidR="00D32EBC" w:rsidRDefault="00D32EBC" w:rsidP="0008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EBC" w:rsidRDefault="00D32EBC" w:rsidP="0008070F">
      <w:pPr>
        <w:spacing w:after="0" w:line="240" w:lineRule="auto"/>
      </w:pPr>
      <w:r>
        <w:separator/>
      </w:r>
    </w:p>
  </w:footnote>
  <w:footnote w:type="continuationSeparator" w:id="0">
    <w:p w:rsidR="00D32EBC" w:rsidRDefault="00D32EBC" w:rsidP="0008070F">
      <w:pPr>
        <w:spacing w:after="0" w:line="240" w:lineRule="auto"/>
      </w:pPr>
      <w:r>
        <w:continuationSeparator/>
      </w:r>
    </w:p>
  </w:footnote>
  <w:footnote w:id="1">
    <w:p w:rsidR="0008070F" w:rsidRPr="00684BFA" w:rsidRDefault="0008070F" w:rsidP="0008070F">
      <w:pPr>
        <w:pStyle w:val="Notedebasdepage"/>
        <w:rPr>
          <w:lang w:val="en-GB"/>
        </w:rPr>
      </w:pPr>
      <w:r>
        <w:rPr>
          <w:rStyle w:val="Appelnotedebasdep"/>
        </w:rPr>
        <w:footnoteRef/>
      </w:r>
      <w:r>
        <w:t xml:space="preserve"> </w:t>
      </w:r>
      <w:hyperlink r:id="rId1" w:anchor=":~:text=la%20faible%20qualit%C3%A9%20de%20l,pour%20les%20gar%C3%A7ons%20en%202013)" w:history="1">
        <w:r w:rsidRPr="00500A4D">
          <w:rPr>
            <w:rStyle w:val="Lienhypertexte"/>
          </w:rPr>
          <w:t>Transformer l'éducation en Mauritanie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90385"/>
    <w:multiLevelType w:val="hybridMultilevel"/>
    <w:tmpl w:val="7080650A"/>
    <w:lvl w:ilvl="0" w:tplc="E5BAB7D2">
      <w:start w:val="100"/>
      <w:numFmt w:val="bullet"/>
      <w:lvlText w:val="-"/>
      <w:lvlJc w:val="left"/>
      <w:pPr>
        <w:ind w:left="720" w:hanging="360"/>
      </w:pPr>
      <w:rPr>
        <w:rFonts w:ascii="Book Antiqua" w:eastAsiaTheme="minorHAnsi" w:hAnsi="Book Antiqu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EA7D03"/>
    <w:multiLevelType w:val="multilevel"/>
    <w:tmpl w:val="4E9C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1402AE"/>
    <w:multiLevelType w:val="multilevel"/>
    <w:tmpl w:val="E362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2606B2"/>
    <w:multiLevelType w:val="multilevel"/>
    <w:tmpl w:val="2252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047B73"/>
    <w:multiLevelType w:val="multilevel"/>
    <w:tmpl w:val="7048E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4D2C78"/>
    <w:multiLevelType w:val="multilevel"/>
    <w:tmpl w:val="751C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FA6525"/>
    <w:multiLevelType w:val="hybridMultilevel"/>
    <w:tmpl w:val="FD9E5A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383D42BC"/>
    <w:multiLevelType w:val="multilevel"/>
    <w:tmpl w:val="F2729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867200"/>
    <w:multiLevelType w:val="multilevel"/>
    <w:tmpl w:val="73782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500644"/>
    <w:multiLevelType w:val="multilevel"/>
    <w:tmpl w:val="B6EACD6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nsid w:val="48BC1957"/>
    <w:multiLevelType w:val="multilevel"/>
    <w:tmpl w:val="88EE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1B64A2"/>
    <w:multiLevelType w:val="multilevel"/>
    <w:tmpl w:val="DF1833E4"/>
    <w:lvl w:ilvl="0">
      <w:start w:val="7"/>
      <w:numFmt w:val="decimal"/>
      <w:lvlText w:val="%1."/>
      <w:lvlJc w:val="left"/>
      <w:pPr>
        <w:ind w:left="540" w:hanging="540"/>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nsid w:val="53F36AE9"/>
    <w:multiLevelType w:val="hybridMultilevel"/>
    <w:tmpl w:val="8B56D412"/>
    <w:lvl w:ilvl="0" w:tplc="0406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9D33BD4"/>
    <w:multiLevelType w:val="multilevel"/>
    <w:tmpl w:val="CE0C5624"/>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nsid w:val="5AFF3C38"/>
    <w:multiLevelType w:val="multilevel"/>
    <w:tmpl w:val="F646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1A7723"/>
    <w:multiLevelType w:val="hybridMultilevel"/>
    <w:tmpl w:val="7BE0D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2C0E81"/>
    <w:multiLevelType w:val="multilevel"/>
    <w:tmpl w:val="5EE4D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674DBF"/>
    <w:multiLevelType w:val="multilevel"/>
    <w:tmpl w:val="29863D7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8">
    <w:nsid w:val="683749A6"/>
    <w:multiLevelType w:val="hybridMultilevel"/>
    <w:tmpl w:val="15B6542C"/>
    <w:lvl w:ilvl="0" w:tplc="0406000B">
      <w:start w:val="1"/>
      <w:numFmt w:val="bullet"/>
      <w:lvlText w:val=""/>
      <w:lvlJc w:val="left"/>
      <w:pPr>
        <w:ind w:left="720" w:hanging="360"/>
      </w:pPr>
      <w:rPr>
        <w:rFonts w:ascii="Wingdings" w:hAnsi="Wingdings" w:hint="default"/>
      </w:rPr>
    </w:lvl>
    <w:lvl w:ilvl="1" w:tplc="B6AEC346">
      <w:numFmt w:val="bullet"/>
      <w:lvlText w:val="-"/>
      <w:lvlJc w:val="left"/>
      <w:pPr>
        <w:ind w:left="1440" w:hanging="360"/>
      </w:pPr>
      <w:rPr>
        <w:rFonts w:ascii="Times New Roman" w:eastAsia="Times New Roman" w:hAnsi="Times New Roman"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686F3B50"/>
    <w:multiLevelType w:val="multilevel"/>
    <w:tmpl w:val="50E0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1225B0"/>
    <w:multiLevelType w:val="hybridMultilevel"/>
    <w:tmpl w:val="57224FCA"/>
    <w:lvl w:ilvl="0" w:tplc="040C0001">
      <w:start w:val="1"/>
      <w:numFmt w:val="bullet"/>
      <w:lvlText w:val=""/>
      <w:lvlJc w:val="left"/>
      <w:pPr>
        <w:ind w:left="360" w:hanging="360"/>
      </w:pPr>
      <w:rPr>
        <w:rFonts w:ascii="Symbol" w:hAnsi="Symbol" w:hint="default"/>
      </w:rPr>
    </w:lvl>
    <w:lvl w:ilvl="1" w:tplc="9192297E">
      <w:numFmt w:val="bullet"/>
      <w:lvlText w:val="•"/>
      <w:lvlJc w:val="left"/>
      <w:pPr>
        <w:ind w:left="1080" w:hanging="360"/>
      </w:pPr>
      <w:rPr>
        <w:rFonts w:ascii="Calibri" w:eastAsia="Times New Roman"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6B515926"/>
    <w:multiLevelType w:val="multilevel"/>
    <w:tmpl w:val="A5009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3D6560"/>
    <w:multiLevelType w:val="multilevel"/>
    <w:tmpl w:val="DDA2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BD3ABC"/>
    <w:multiLevelType w:val="multilevel"/>
    <w:tmpl w:val="E878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6"/>
  </w:num>
  <w:num w:numId="3">
    <w:abstractNumId w:val="8"/>
  </w:num>
  <w:num w:numId="4">
    <w:abstractNumId w:val="21"/>
  </w:num>
  <w:num w:numId="5">
    <w:abstractNumId w:val="19"/>
  </w:num>
  <w:num w:numId="6">
    <w:abstractNumId w:val="5"/>
  </w:num>
  <w:num w:numId="7">
    <w:abstractNumId w:val="2"/>
  </w:num>
  <w:num w:numId="8">
    <w:abstractNumId w:val="3"/>
  </w:num>
  <w:num w:numId="9">
    <w:abstractNumId w:val="14"/>
  </w:num>
  <w:num w:numId="10">
    <w:abstractNumId w:val="10"/>
  </w:num>
  <w:num w:numId="11">
    <w:abstractNumId w:val="4"/>
  </w:num>
  <w:num w:numId="12">
    <w:abstractNumId w:val="1"/>
  </w:num>
  <w:num w:numId="13">
    <w:abstractNumId w:val="22"/>
  </w:num>
  <w:num w:numId="14">
    <w:abstractNumId w:val="7"/>
  </w:num>
  <w:num w:numId="15">
    <w:abstractNumId w:val="6"/>
  </w:num>
  <w:num w:numId="16">
    <w:abstractNumId w:val="20"/>
  </w:num>
  <w:num w:numId="17">
    <w:abstractNumId w:val="15"/>
  </w:num>
  <w:num w:numId="18">
    <w:abstractNumId w:val="23"/>
  </w:num>
  <w:num w:numId="19">
    <w:abstractNumId w:val="0"/>
  </w:num>
  <w:num w:numId="20">
    <w:abstractNumId w:val="18"/>
  </w:num>
  <w:num w:numId="21">
    <w:abstractNumId w:val="9"/>
  </w:num>
  <w:num w:numId="22">
    <w:abstractNumId w:val="17"/>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5F4"/>
    <w:rsid w:val="00001938"/>
    <w:rsid w:val="00015A93"/>
    <w:rsid w:val="0008070F"/>
    <w:rsid w:val="000A4B24"/>
    <w:rsid w:val="00120C45"/>
    <w:rsid w:val="00152A88"/>
    <w:rsid w:val="00161DA9"/>
    <w:rsid w:val="001C34FC"/>
    <w:rsid w:val="00266EB6"/>
    <w:rsid w:val="00387FDD"/>
    <w:rsid w:val="003B3F3E"/>
    <w:rsid w:val="005538AD"/>
    <w:rsid w:val="005B6F3C"/>
    <w:rsid w:val="006526A9"/>
    <w:rsid w:val="006620E4"/>
    <w:rsid w:val="006C5C50"/>
    <w:rsid w:val="006E3332"/>
    <w:rsid w:val="00725BEB"/>
    <w:rsid w:val="00764FFA"/>
    <w:rsid w:val="007D03D0"/>
    <w:rsid w:val="007D22B9"/>
    <w:rsid w:val="008850D5"/>
    <w:rsid w:val="00887D1B"/>
    <w:rsid w:val="008B05F4"/>
    <w:rsid w:val="00903ABE"/>
    <w:rsid w:val="00950A68"/>
    <w:rsid w:val="009B70D2"/>
    <w:rsid w:val="00A15972"/>
    <w:rsid w:val="00A71FC7"/>
    <w:rsid w:val="00B67C09"/>
    <w:rsid w:val="00D218EA"/>
    <w:rsid w:val="00D32EBC"/>
    <w:rsid w:val="00D71681"/>
    <w:rsid w:val="00D71D64"/>
    <w:rsid w:val="00E95823"/>
    <w:rsid w:val="00ED1F02"/>
    <w:rsid w:val="00EE4E52"/>
    <w:rsid w:val="00F421E1"/>
    <w:rsid w:val="00F64F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FE20A-6A53-46AD-990B-057CCE1F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5F4"/>
    <w:pPr>
      <w:spacing w:line="256" w:lineRule="auto"/>
    </w:pPr>
    <w:rPr>
      <w:lang w:val="fr-FR"/>
    </w:rPr>
  </w:style>
  <w:style w:type="paragraph" w:styleId="Titre2">
    <w:name w:val="heading 2"/>
    <w:basedOn w:val="Normal"/>
    <w:next w:val="Normal"/>
    <w:link w:val="Titre2Car"/>
    <w:qFormat/>
    <w:rsid w:val="00D218EA"/>
    <w:pPr>
      <w:keepNext/>
      <w:spacing w:before="120" w:after="120" w:line="240" w:lineRule="auto"/>
      <w:outlineLvl w:val="1"/>
    </w:pPr>
    <w:rPr>
      <w:rFonts w:ascii="Arial" w:eastAsia="Times New Roman" w:hAnsi="Arial" w:cs="Arial"/>
      <w:b/>
      <w:bCs/>
      <w:sz w:val="20"/>
      <w:szCs w:val="24"/>
      <w:lang w:val="en-US" w:eastAsia="da-DK"/>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B05F4"/>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aliases w:val="List Paragraph1,List Bullet-OpsManual,Numbered paragraph,List Paragraph2,Medium Grid 1 - Accent 21,List Paragraph-ExecSummary,Indent Paragraph,Citation List,Resume Title,List Paragraph_Table bullets,Ha,List Paragraph (numbered (a))"/>
    <w:basedOn w:val="Normal"/>
    <w:link w:val="ParagraphedelisteCar"/>
    <w:uiPriority w:val="34"/>
    <w:qFormat/>
    <w:rsid w:val="008B05F4"/>
    <w:pPr>
      <w:ind w:left="720"/>
      <w:contextualSpacing/>
    </w:pPr>
  </w:style>
  <w:style w:type="character" w:styleId="Lienhypertexte">
    <w:name w:val="Hyperlink"/>
    <w:basedOn w:val="Policepardfaut"/>
    <w:uiPriority w:val="99"/>
    <w:unhideWhenUsed/>
    <w:rsid w:val="008B05F4"/>
    <w:rPr>
      <w:color w:val="0563C1" w:themeColor="hyperlink"/>
      <w:u w:val="single"/>
    </w:rPr>
  </w:style>
  <w:style w:type="paragraph" w:customStyle="1" w:styleId="Step">
    <w:name w:val="Step"/>
    <w:basedOn w:val="Normal"/>
    <w:qFormat/>
    <w:rsid w:val="0008070F"/>
    <w:pPr>
      <w:spacing w:after="0" w:line="240" w:lineRule="auto"/>
      <w:jc w:val="both"/>
    </w:pPr>
    <w:rPr>
      <w:rFonts w:ascii="Arial" w:eastAsia="Times New Roman" w:hAnsi="Arial" w:cs="Times New Roman"/>
      <w:b/>
      <w:bCs/>
      <w:color w:val="345381"/>
      <w:sz w:val="28"/>
      <w:szCs w:val="24"/>
      <w:lang w:val="pt-PT" w:eastAsia="pt-PT"/>
    </w:rPr>
  </w:style>
  <w:style w:type="paragraph" w:styleId="Corpsdetexte">
    <w:name w:val="Body Text"/>
    <w:basedOn w:val="Normal"/>
    <w:link w:val="CorpsdetexteCar"/>
    <w:rsid w:val="0008070F"/>
    <w:pPr>
      <w:spacing w:before="120" w:after="120" w:line="240" w:lineRule="auto"/>
    </w:pPr>
    <w:rPr>
      <w:rFonts w:ascii="Arial" w:eastAsia="Times New Roman" w:hAnsi="Arial" w:cs="Arial"/>
      <w:i/>
      <w:iCs/>
      <w:sz w:val="20"/>
      <w:szCs w:val="24"/>
      <w:lang w:val="en-US" w:eastAsia="da-DK"/>
    </w:rPr>
  </w:style>
  <w:style w:type="character" w:customStyle="1" w:styleId="CorpsdetexteCar">
    <w:name w:val="Corps de texte Car"/>
    <w:basedOn w:val="Policepardfaut"/>
    <w:link w:val="Corpsdetexte"/>
    <w:rsid w:val="0008070F"/>
    <w:rPr>
      <w:rFonts w:ascii="Arial" w:eastAsia="Times New Roman" w:hAnsi="Arial" w:cs="Arial"/>
      <w:i/>
      <w:iCs/>
      <w:sz w:val="20"/>
      <w:szCs w:val="24"/>
      <w:lang w:eastAsia="da-DK"/>
    </w:rPr>
  </w:style>
  <w:style w:type="character" w:customStyle="1" w:styleId="ParagraphedelisteCar">
    <w:name w:val="Paragraphe de liste Car"/>
    <w:aliases w:val="List Paragraph1 Car,List Bullet-OpsManual Car,Numbered paragraph Car,List Paragraph2 Car,Medium Grid 1 - Accent 21 Car,List Paragraph-ExecSummary Car,Indent Paragraph Car,Citation List Car,Resume Title Car,Ha Car"/>
    <w:link w:val="Paragraphedeliste"/>
    <w:uiPriority w:val="34"/>
    <w:qFormat/>
    <w:locked/>
    <w:rsid w:val="0008070F"/>
    <w:rPr>
      <w:lang w:val="fr-FR"/>
    </w:rPr>
  </w:style>
  <w:style w:type="paragraph" w:styleId="NormalWeb">
    <w:name w:val="Normal (Web)"/>
    <w:basedOn w:val="Normal"/>
    <w:uiPriority w:val="99"/>
    <w:unhideWhenUsed/>
    <w:rsid w:val="0008070F"/>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Notedebasdepage">
    <w:name w:val="footnote text"/>
    <w:basedOn w:val="Normal"/>
    <w:link w:val="NotedebasdepageCar"/>
    <w:rsid w:val="0008070F"/>
    <w:pPr>
      <w:spacing w:after="0" w:line="240" w:lineRule="auto"/>
    </w:pPr>
    <w:rPr>
      <w:rFonts w:ascii="Times New Roman" w:eastAsia="Times New Roman" w:hAnsi="Times New Roman" w:cs="Times New Roman"/>
      <w:sz w:val="20"/>
      <w:szCs w:val="20"/>
      <w:lang w:val="da-DK" w:eastAsia="da-DK"/>
    </w:rPr>
  </w:style>
  <w:style w:type="character" w:customStyle="1" w:styleId="NotedebasdepageCar">
    <w:name w:val="Note de bas de page Car"/>
    <w:basedOn w:val="Policepardfaut"/>
    <w:link w:val="Notedebasdepage"/>
    <w:rsid w:val="0008070F"/>
    <w:rPr>
      <w:rFonts w:ascii="Times New Roman" w:eastAsia="Times New Roman" w:hAnsi="Times New Roman" w:cs="Times New Roman"/>
      <w:sz w:val="20"/>
      <w:szCs w:val="20"/>
      <w:lang w:val="da-DK" w:eastAsia="da-DK"/>
    </w:rPr>
  </w:style>
  <w:style w:type="character" w:styleId="Appelnotedebasdep">
    <w:name w:val="footnote reference"/>
    <w:basedOn w:val="Policepardfaut"/>
    <w:rsid w:val="0008070F"/>
    <w:rPr>
      <w:vertAlign w:val="superscript"/>
    </w:rPr>
  </w:style>
  <w:style w:type="character" w:customStyle="1" w:styleId="Titre2Car">
    <w:name w:val="Titre 2 Car"/>
    <w:basedOn w:val="Policepardfaut"/>
    <w:link w:val="Titre2"/>
    <w:rsid w:val="00D218EA"/>
    <w:rPr>
      <w:rFonts w:ascii="Arial" w:eastAsia="Times New Roman" w:hAnsi="Arial" w:cs="Arial"/>
      <w:b/>
      <w:bCs/>
      <w:sz w:val="20"/>
      <w:szCs w:val="24"/>
      <w:lang w:eastAsia="da-DK"/>
    </w:rPr>
  </w:style>
  <w:style w:type="paragraph" w:styleId="Commentaire">
    <w:name w:val="annotation text"/>
    <w:basedOn w:val="Normal"/>
    <w:link w:val="CommentaireCar"/>
    <w:rsid w:val="00D218EA"/>
    <w:pPr>
      <w:spacing w:after="0" w:line="240" w:lineRule="auto"/>
    </w:pPr>
    <w:rPr>
      <w:rFonts w:ascii="Times New Roman" w:eastAsia="Times New Roman" w:hAnsi="Times New Roman" w:cs="Times New Roman"/>
      <w:sz w:val="20"/>
      <w:szCs w:val="20"/>
      <w:lang w:val="da-DK" w:eastAsia="da-DK"/>
    </w:rPr>
  </w:style>
  <w:style w:type="character" w:customStyle="1" w:styleId="CommentaireCar">
    <w:name w:val="Commentaire Car"/>
    <w:basedOn w:val="Policepardfaut"/>
    <w:link w:val="Commentaire"/>
    <w:rsid w:val="00D218EA"/>
    <w:rPr>
      <w:rFonts w:ascii="Times New Roman" w:eastAsia="Times New Roman" w:hAnsi="Times New Roman" w:cs="Times New Roman"/>
      <w:sz w:val="20"/>
      <w:szCs w:val="20"/>
      <w:lang w:val="da-DK" w:eastAsia="da-DK"/>
    </w:rPr>
  </w:style>
  <w:style w:type="paragraph" w:styleId="En-tte">
    <w:name w:val="header"/>
    <w:basedOn w:val="Normal"/>
    <w:link w:val="En-tteCar"/>
    <w:uiPriority w:val="99"/>
    <w:unhideWhenUsed/>
    <w:rsid w:val="00725BEB"/>
    <w:pPr>
      <w:tabs>
        <w:tab w:val="center" w:pos="4536"/>
        <w:tab w:val="right" w:pos="9072"/>
      </w:tabs>
      <w:spacing w:after="0" w:line="240" w:lineRule="auto"/>
    </w:pPr>
  </w:style>
  <w:style w:type="character" w:customStyle="1" w:styleId="En-tteCar">
    <w:name w:val="En-tête Car"/>
    <w:basedOn w:val="Policepardfaut"/>
    <w:link w:val="En-tte"/>
    <w:uiPriority w:val="99"/>
    <w:rsid w:val="00725BEB"/>
    <w:rPr>
      <w:lang w:val="fr-FR"/>
    </w:rPr>
  </w:style>
  <w:style w:type="paragraph" w:styleId="Pieddepage">
    <w:name w:val="footer"/>
    <w:basedOn w:val="Normal"/>
    <w:link w:val="PieddepageCar"/>
    <w:uiPriority w:val="99"/>
    <w:unhideWhenUsed/>
    <w:rsid w:val="00725B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5BEB"/>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gid.recrutement@gmail.com" TargetMode="External"/><Relationship Id="rId3" Type="http://schemas.openxmlformats.org/officeDocument/2006/relationships/settings" Target="settings.xml"/><Relationship Id="rId7" Type="http://schemas.openxmlformats.org/officeDocument/2006/relationships/hyperlink" Target="https://www.afrobarometer.org/articles/lacces-a-leducation-reste-le-probleme-majeur-degalite-des-genres-selon-les-mauritanie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educmauritanie@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lobalpartnership.org/fr/where-we-work/mauritani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14</Pages>
  <Words>4830</Words>
  <Characters>26571</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35</cp:revision>
  <dcterms:created xsi:type="dcterms:W3CDTF">2025-07-16T13:22:00Z</dcterms:created>
  <dcterms:modified xsi:type="dcterms:W3CDTF">2025-08-19T16:24:00Z</dcterms:modified>
</cp:coreProperties>
</file>